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FE6B3A" w14:textId="77777777" w:rsidR="008928CD" w:rsidRPr="00A33F93" w:rsidRDefault="0077532A">
      <w:pPr>
        <w:pStyle w:val="Title"/>
      </w:pPr>
      <w:bookmarkStart w:id="0" w:name="OLE_LINK1"/>
      <w:r w:rsidRPr="00A33F93">
        <w:t>SKAIDROJOŠS AP</w:t>
      </w:r>
      <w:r w:rsidR="008928CD" w:rsidRPr="00A33F93">
        <w:t>RAKSTS</w:t>
      </w:r>
    </w:p>
    <w:p w14:paraId="28647E24" w14:textId="40350DF4" w:rsidR="005E066C" w:rsidRPr="00A33F93" w:rsidRDefault="005E066C">
      <w:pPr>
        <w:pStyle w:val="Title"/>
      </w:pPr>
      <w:r w:rsidRPr="00A33F93">
        <w:t>Būvprojektam</w:t>
      </w:r>
    </w:p>
    <w:p w14:paraId="3247FE66" w14:textId="77777777" w:rsidR="000E4359" w:rsidRPr="00A33F93" w:rsidRDefault="000E4359" w:rsidP="00771330">
      <w:pPr>
        <w:tabs>
          <w:tab w:val="left" w:pos="-2340"/>
        </w:tabs>
        <w:spacing w:line="360" w:lineRule="auto"/>
        <w:ind w:firstLine="720"/>
        <w:jc w:val="both"/>
      </w:pPr>
      <w:bookmarkStart w:id="1" w:name="OLE_LINK3"/>
      <w:bookmarkStart w:id="2" w:name="OLE_LINK4"/>
    </w:p>
    <w:p w14:paraId="0EF7684C" w14:textId="296D1D58" w:rsidR="0019195E" w:rsidRPr="00A33F93" w:rsidRDefault="000E4359" w:rsidP="00771330">
      <w:pPr>
        <w:tabs>
          <w:tab w:val="left" w:pos="-2340"/>
        </w:tabs>
        <w:spacing w:line="360" w:lineRule="auto"/>
        <w:ind w:firstLine="720"/>
        <w:jc w:val="both"/>
      </w:pPr>
      <w:r w:rsidRPr="00A33F93">
        <w:t>Būvniecības ieceres objekts ir</w:t>
      </w:r>
      <w:r w:rsidR="0019195E" w:rsidRPr="00A33F93">
        <w:t xml:space="preserve"> </w:t>
      </w:r>
      <w:r w:rsidR="00E51052" w:rsidRPr="00A33F93">
        <w:t xml:space="preserve"> </w:t>
      </w:r>
      <w:r w:rsidR="00E51052" w:rsidRPr="00A33F93">
        <w:rPr>
          <w:b/>
          <w:bCs/>
        </w:rPr>
        <w:t>“Ūdenssaimniecības attīstība Strenču pilsētā, 5.etaps</w:t>
      </w:r>
      <w:r w:rsidR="008928CD" w:rsidRPr="00A33F93">
        <w:rPr>
          <w:b/>
          <w:bCs/>
        </w:rPr>
        <w:t>”</w:t>
      </w:r>
      <w:r w:rsidRPr="00A33F93">
        <w:t>.</w:t>
      </w:r>
    </w:p>
    <w:p w14:paraId="4468EBE6" w14:textId="77777777" w:rsidR="00963AE0" w:rsidRPr="00A33F93" w:rsidRDefault="00963AE0" w:rsidP="00771330">
      <w:pPr>
        <w:tabs>
          <w:tab w:val="left" w:pos="-2340"/>
        </w:tabs>
        <w:spacing w:line="360" w:lineRule="auto"/>
        <w:ind w:firstLine="720"/>
        <w:jc w:val="both"/>
      </w:pPr>
    </w:p>
    <w:p w14:paraId="082EAA8E" w14:textId="5DFF69DC" w:rsidR="0019195E" w:rsidRPr="00A33F93" w:rsidRDefault="000E4359" w:rsidP="00771330">
      <w:pPr>
        <w:tabs>
          <w:tab w:val="left" w:pos="-2340"/>
        </w:tabs>
        <w:spacing w:line="360" w:lineRule="auto"/>
        <w:ind w:firstLine="720"/>
        <w:jc w:val="both"/>
      </w:pPr>
      <w:r w:rsidRPr="00A33F93">
        <w:t>Objekta adrese</w:t>
      </w:r>
      <w:r w:rsidR="0019195E" w:rsidRPr="00A33F93">
        <w:t>:</w:t>
      </w:r>
    </w:p>
    <w:p w14:paraId="498960D6" w14:textId="77BFF519" w:rsidR="0019195E" w:rsidRPr="005040D6" w:rsidRDefault="00E51052" w:rsidP="0019195E">
      <w:pPr>
        <w:tabs>
          <w:tab w:val="left" w:pos="-2340"/>
        </w:tabs>
        <w:spacing w:line="360" w:lineRule="auto"/>
        <w:ind w:firstLine="720"/>
        <w:jc w:val="both"/>
        <w:rPr>
          <w:i/>
        </w:rPr>
      </w:pPr>
      <w:r w:rsidRPr="005040D6">
        <w:rPr>
          <w:i/>
        </w:rPr>
        <w:t>Strenči, Valmieras novads</w:t>
      </w:r>
    </w:p>
    <w:p w14:paraId="3654D805" w14:textId="3744DA8B" w:rsidR="002164B6" w:rsidRPr="005040D6" w:rsidRDefault="00E51052" w:rsidP="005040D6">
      <w:pPr>
        <w:tabs>
          <w:tab w:val="left" w:pos="-2340"/>
        </w:tabs>
        <w:spacing w:line="360" w:lineRule="auto"/>
        <w:ind w:firstLine="720"/>
        <w:jc w:val="both"/>
        <w:rPr>
          <w:i/>
        </w:rPr>
      </w:pPr>
      <w:r w:rsidRPr="005040D6">
        <w:rPr>
          <w:i/>
        </w:rPr>
        <w:t>Miera iela, Pļavas iela, Gaidu iela, Parka iela, Avotu iela</w:t>
      </w:r>
    </w:p>
    <w:p w14:paraId="6FF00F54" w14:textId="77777777" w:rsidR="000E4359" w:rsidRPr="00A33F93" w:rsidRDefault="000E4359" w:rsidP="00771330">
      <w:pPr>
        <w:tabs>
          <w:tab w:val="left" w:pos="-2340"/>
        </w:tabs>
        <w:spacing w:line="360" w:lineRule="auto"/>
        <w:ind w:firstLine="720"/>
        <w:jc w:val="both"/>
        <w:rPr>
          <w:b/>
          <w:bCs/>
        </w:rPr>
      </w:pPr>
      <w:r w:rsidRPr="00A33F93">
        <w:rPr>
          <w:b/>
          <w:bCs/>
        </w:rPr>
        <w:t>Paredzētais</w:t>
      </w:r>
      <w:r w:rsidR="00963AE0" w:rsidRPr="00A33F93">
        <w:rPr>
          <w:b/>
          <w:bCs/>
        </w:rPr>
        <w:t xml:space="preserve"> objekta</w:t>
      </w:r>
      <w:r w:rsidRPr="00A33F93">
        <w:rPr>
          <w:b/>
          <w:bCs/>
        </w:rPr>
        <w:t xml:space="preserve"> būvniecības veids ir </w:t>
      </w:r>
      <w:r w:rsidR="00963AE0" w:rsidRPr="00A33F93">
        <w:rPr>
          <w:b/>
          <w:bCs/>
        </w:rPr>
        <w:t>jauna būvniecība</w:t>
      </w:r>
      <w:r w:rsidRPr="00A33F93">
        <w:rPr>
          <w:b/>
          <w:bCs/>
        </w:rPr>
        <w:t>.</w:t>
      </w:r>
      <w:r w:rsidR="00ED6D37" w:rsidRPr="00A33F93">
        <w:rPr>
          <w:b/>
          <w:bCs/>
        </w:rPr>
        <w:t xml:space="preserve"> </w:t>
      </w:r>
      <w:r w:rsidR="002164B6" w:rsidRPr="00A33F93">
        <w:rPr>
          <w:b/>
          <w:bCs/>
        </w:rPr>
        <w:t>Inženierbūves grupa: II</w:t>
      </w:r>
    </w:p>
    <w:p w14:paraId="67890FB6" w14:textId="13C571B6" w:rsidR="00963AE0" w:rsidRPr="00A33F93" w:rsidRDefault="00963AE0" w:rsidP="00771330">
      <w:pPr>
        <w:tabs>
          <w:tab w:val="left" w:pos="-2340"/>
        </w:tabs>
        <w:spacing w:line="360" w:lineRule="auto"/>
        <w:ind w:firstLine="720"/>
        <w:jc w:val="both"/>
      </w:pPr>
      <w:r w:rsidRPr="00A33F93">
        <w:t>Būvprojekta ietvaros plānot</w:t>
      </w:r>
      <w:r w:rsidR="000D768F" w:rsidRPr="00A33F93">
        <w:t>a</w:t>
      </w:r>
      <w:r w:rsidRPr="00A33F93">
        <w:t xml:space="preserve"> sekojošu inženiertīklu jauna izbūve</w:t>
      </w:r>
      <w:r w:rsidR="000D768F" w:rsidRPr="00A33F93">
        <w:t xml:space="preserve"> un ielu segumu atjaunošana pēc to izbūves</w:t>
      </w:r>
      <w:r w:rsidR="007D6704" w:rsidRPr="00A33F93">
        <w:t xml:space="preserve"> (skatīt rasējumu</w:t>
      </w:r>
      <w:r w:rsidR="00E51052" w:rsidRPr="00A33F93">
        <w:t xml:space="preserve">s no </w:t>
      </w:r>
      <w:r w:rsidR="007D6704" w:rsidRPr="00A33F93">
        <w:t xml:space="preserve"> </w:t>
      </w:r>
      <w:r w:rsidR="00E51052" w:rsidRPr="00A33F93">
        <w:t>ŪKT</w:t>
      </w:r>
      <w:r w:rsidR="007D6704" w:rsidRPr="00A33F93">
        <w:t>-</w:t>
      </w:r>
      <w:r w:rsidR="00B13078">
        <w:t>2</w:t>
      </w:r>
      <w:r w:rsidR="00E51052" w:rsidRPr="00A33F93">
        <w:t xml:space="preserve"> līdz ŪKT </w:t>
      </w:r>
      <w:r w:rsidR="00306A5B" w:rsidRPr="00A33F93">
        <w:t>–</w:t>
      </w:r>
      <w:r w:rsidR="00E51052" w:rsidRPr="00A33F93">
        <w:t xml:space="preserve"> </w:t>
      </w:r>
      <w:r w:rsidR="00B13078">
        <w:t>7</w:t>
      </w:r>
      <w:r w:rsidR="00306A5B" w:rsidRPr="00A33F93">
        <w:t>)</w:t>
      </w:r>
      <w:r w:rsidRPr="00A33F93">
        <w:t>:</w:t>
      </w:r>
    </w:p>
    <w:p w14:paraId="102C9F3F" w14:textId="1520FF2B" w:rsidR="00963AE0" w:rsidRPr="00A33F93" w:rsidRDefault="00963AE0">
      <w:pPr>
        <w:pStyle w:val="ListParagraph"/>
        <w:numPr>
          <w:ilvl w:val="0"/>
          <w:numId w:val="1"/>
        </w:numPr>
        <w:tabs>
          <w:tab w:val="left" w:pos="-2340"/>
        </w:tabs>
        <w:spacing w:line="360" w:lineRule="auto"/>
        <w:jc w:val="both"/>
      </w:pPr>
      <w:r w:rsidRPr="00A33F93">
        <w:t xml:space="preserve">Ielu </w:t>
      </w:r>
      <w:r w:rsidR="00E51052" w:rsidRPr="00A33F93">
        <w:t>seguma atjaunošana pēc inženiertīklu būvdarbiem</w:t>
      </w:r>
      <w:r w:rsidRPr="00A33F93">
        <w:t>;</w:t>
      </w:r>
    </w:p>
    <w:p w14:paraId="0439A64F" w14:textId="1E97E44F" w:rsidR="00963AE0" w:rsidRPr="00A33F93" w:rsidRDefault="00963AE0">
      <w:pPr>
        <w:pStyle w:val="ListParagraph"/>
        <w:numPr>
          <w:ilvl w:val="0"/>
          <w:numId w:val="1"/>
        </w:numPr>
        <w:tabs>
          <w:tab w:val="left" w:pos="-2340"/>
        </w:tabs>
        <w:spacing w:line="360" w:lineRule="auto"/>
        <w:jc w:val="both"/>
      </w:pPr>
      <w:r w:rsidRPr="00A33F93">
        <w:t>Ūdensapgādes tīklu izbūve</w:t>
      </w:r>
      <w:r w:rsidR="00813466" w:rsidRPr="00A33F93">
        <w:t xml:space="preserve"> Ø32-Ø110mm</w:t>
      </w:r>
      <w:r w:rsidRPr="00A33F93">
        <w:t>;</w:t>
      </w:r>
    </w:p>
    <w:p w14:paraId="32ADE3A4" w14:textId="05BC177D" w:rsidR="00963AE0" w:rsidRPr="00A33F93" w:rsidRDefault="00963AE0">
      <w:pPr>
        <w:pStyle w:val="ListParagraph"/>
        <w:numPr>
          <w:ilvl w:val="0"/>
          <w:numId w:val="1"/>
        </w:numPr>
        <w:tabs>
          <w:tab w:val="left" w:pos="-2340"/>
        </w:tabs>
        <w:spacing w:line="360" w:lineRule="auto"/>
        <w:jc w:val="both"/>
      </w:pPr>
      <w:r w:rsidRPr="00A33F93">
        <w:t>Sadzīves</w:t>
      </w:r>
      <w:r w:rsidR="00ED6D37" w:rsidRPr="00A33F93">
        <w:t xml:space="preserve"> </w:t>
      </w:r>
      <w:r w:rsidRPr="00A33F93">
        <w:t>kanalizācijas izbūve</w:t>
      </w:r>
      <w:r w:rsidR="00813466" w:rsidRPr="00A33F93">
        <w:t xml:space="preserve"> Ø160-Ø250mm</w:t>
      </w:r>
      <w:r w:rsidRPr="00A33F93">
        <w:t>;</w:t>
      </w:r>
    </w:p>
    <w:p w14:paraId="5402D43B" w14:textId="02B72FC0" w:rsidR="002164B6" w:rsidRPr="00A33F93" w:rsidRDefault="000D768F">
      <w:pPr>
        <w:pStyle w:val="ListParagraph"/>
        <w:numPr>
          <w:ilvl w:val="0"/>
          <w:numId w:val="1"/>
        </w:numPr>
        <w:tabs>
          <w:tab w:val="left" w:pos="-2340"/>
        </w:tabs>
        <w:spacing w:line="360" w:lineRule="auto"/>
        <w:jc w:val="both"/>
      </w:pPr>
      <w:r w:rsidRPr="00A33F93">
        <w:t xml:space="preserve">Sadzīves kanalizācijas sūkņu stacijas </w:t>
      </w:r>
      <w:r w:rsidR="00540F12">
        <w:t>2</w:t>
      </w:r>
      <w:r w:rsidRPr="00A33F93">
        <w:t xml:space="preserve"> gab.</w:t>
      </w:r>
    </w:p>
    <w:p w14:paraId="73C77780" w14:textId="2B86BE39" w:rsidR="00137A31" w:rsidRPr="00A33F93" w:rsidRDefault="00137A31" w:rsidP="007D6704">
      <w:pPr>
        <w:tabs>
          <w:tab w:val="left" w:pos="-2340"/>
        </w:tabs>
        <w:spacing w:line="360" w:lineRule="auto"/>
        <w:ind w:firstLine="720"/>
        <w:jc w:val="both"/>
        <w:rPr>
          <w:b/>
        </w:rPr>
      </w:pPr>
      <w:r w:rsidRPr="00A33F93">
        <w:rPr>
          <w:b/>
        </w:rPr>
        <w:t>Būvprojekta būvniecība plānota</w:t>
      </w:r>
      <w:r w:rsidR="00306A5B" w:rsidRPr="00A33F93">
        <w:rPr>
          <w:b/>
        </w:rPr>
        <w:t xml:space="preserve"> piecās</w:t>
      </w:r>
      <w:r w:rsidRPr="00A33F93">
        <w:rPr>
          <w:b/>
        </w:rPr>
        <w:t xml:space="preserve"> būvniecības kārtās būvprojektu realizējot</w:t>
      </w:r>
      <w:r w:rsidR="000D768F" w:rsidRPr="00A33F93">
        <w:rPr>
          <w:b/>
        </w:rPr>
        <w:t xml:space="preserve"> pa ielām kā atsevišķām kārtām</w:t>
      </w:r>
      <w:r w:rsidRPr="00A33F93">
        <w:rPr>
          <w:b/>
        </w:rPr>
        <w:t xml:space="preserve"> atbilstoši</w:t>
      </w:r>
      <w:r w:rsidR="000D768F" w:rsidRPr="00A33F93">
        <w:rPr>
          <w:b/>
        </w:rPr>
        <w:t xml:space="preserve"> inženiertīklu tehnisko funkciju iespējām</w:t>
      </w:r>
      <w:r w:rsidR="00647044" w:rsidRPr="00A33F93">
        <w:rPr>
          <w:b/>
        </w:rPr>
        <w:t>.</w:t>
      </w:r>
    </w:p>
    <w:p w14:paraId="30C7DFC5" w14:textId="2C5A6CAA" w:rsidR="007D6704" w:rsidRPr="00A33F93" w:rsidRDefault="00232416" w:rsidP="007D6704">
      <w:pPr>
        <w:tabs>
          <w:tab w:val="left" w:pos="-2340"/>
        </w:tabs>
        <w:spacing w:line="360" w:lineRule="auto"/>
        <w:ind w:firstLine="720"/>
        <w:jc w:val="both"/>
      </w:pPr>
      <w:r w:rsidRPr="00A33F93">
        <w:rPr>
          <w:b/>
        </w:rPr>
        <w:t>Kārtu izbūves secība augoša no 1-5 un nav maināma, jo skar ūdensvada un kanalizācijas funkcionalitāti</w:t>
      </w:r>
      <w:r w:rsidR="00983785" w:rsidRPr="00A33F93">
        <w:rPr>
          <w:b/>
        </w:rPr>
        <w:t>.</w:t>
      </w:r>
    </w:p>
    <w:p w14:paraId="5BF41E3B" w14:textId="6522DB8C" w:rsidR="00E11761" w:rsidRPr="00540F12" w:rsidRDefault="00540F12" w:rsidP="00540F12">
      <w:pPr>
        <w:ind w:firstLine="720"/>
        <w:rPr>
          <w:u w:val="single"/>
        </w:rPr>
      </w:pPr>
      <w:r w:rsidRPr="00540F12">
        <w:rPr>
          <w:u w:val="single"/>
        </w:rPr>
        <w:t>Iepriekš izstrādātā projekta risinājumos ir veiktas izmaiņas I un II kārtā. Mainīta maģistrālo tīklu izbūves tehnoloģija. Izmainīti ūdensapgādes un kanalizācijas pievadu novietojumi. Samazināts sūkņu staciju skaits.</w:t>
      </w:r>
    </w:p>
    <w:p w14:paraId="3F389FF7" w14:textId="77777777" w:rsidR="00674081" w:rsidRPr="00BF4C88" w:rsidRDefault="00674081" w:rsidP="00BF4C88">
      <w:pPr>
        <w:pStyle w:val="Paragrafs"/>
        <w:spacing w:line="240" w:lineRule="auto"/>
        <w:rPr>
          <w:szCs w:val="24"/>
        </w:rPr>
      </w:pPr>
      <w:r w:rsidRPr="00BF4C88">
        <w:rPr>
          <w:szCs w:val="24"/>
        </w:rPr>
        <w:t xml:space="preserve">Būvdarbu </w:t>
      </w:r>
      <w:r w:rsidR="00B13456" w:rsidRPr="00BF4C88">
        <w:rPr>
          <w:szCs w:val="24"/>
        </w:rPr>
        <w:t>tehnoloģija.</w:t>
      </w:r>
    </w:p>
    <w:p w14:paraId="7A5D9B19" w14:textId="77777777" w:rsidR="00674081" w:rsidRPr="00BF4C88" w:rsidRDefault="00674081" w:rsidP="00BF4C88">
      <w:pPr>
        <w:pStyle w:val="Paragrafs"/>
        <w:spacing w:line="240" w:lineRule="auto"/>
        <w:rPr>
          <w:szCs w:val="24"/>
        </w:rPr>
      </w:pPr>
      <w:r w:rsidRPr="00BF4C88">
        <w:rPr>
          <w:szCs w:val="24"/>
        </w:rPr>
        <w:t>Pirms būvdarbu uzsākšanas zemes īpašnieks nodod būvuzņēmējam paredzēto būvlaukumu, sastādot būvlaukuma pieņemšanas – nodošanas aktu. Būvuzņēmējs ir atbildīgs par to, lai darbu veikšanai lietoto un skarto teritoriju pēc būvdarbu pabeigšanas sakārtotu sākotnējā stāvoklī</w:t>
      </w:r>
      <w:r w:rsidR="006A3F7B" w:rsidRPr="00BF4C88">
        <w:rPr>
          <w:szCs w:val="24"/>
        </w:rPr>
        <w:t>, kā arī uzturētu kārtībā būvniecības laikā.</w:t>
      </w:r>
    </w:p>
    <w:p w14:paraId="7413FC26" w14:textId="77777777" w:rsidR="006A3F7B" w:rsidRPr="00BF4C88" w:rsidRDefault="006A3F7B" w:rsidP="00BF4C88">
      <w:pPr>
        <w:pStyle w:val="Paragrafs"/>
        <w:spacing w:line="240" w:lineRule="auto"/>
        <w:rPr>
          <w:szCs w:val="24"/>
        </w:rPr>
      </w:pPr>
      <w:r w:rsidRPr="00BF4C88">
        <w:rPr>
          <w:szCs w:val="24"/>
        </w:rPr>
        <w:t xml:space="preserve">Būvdarbu sagatavošanas darbu ietvaros veic </w:t>
      </w:r>
      <w:r w:rsidR="005D0338" w:rsidRPr="00BF4C88">
        <w:rPr>
          <w:szCs w:val="24"/>
        </w:rPr>
        <w:t>būvlaukuma iekārtošanu, auglīgas augsnes virskārtas noņemšanu</w:t>
      </w:r>
      <w:r w:rsidR="004B375D" w:rsidRPr="00BF4C88">
        <w:rPr>
          <w:szCs w:val="24"/>
        </w:rPr>
        <w:t>.</w:t>
      </w:r>
    </w:p>
    <w:p w14:paraId="3DBD3790" w14:textId="1DA1FA43" w:rsidR="006A3F7B" w:rsidRPr="00BF4C88" w:rsidRDefault="006A3F7B" w:rsidP="00BF4C88">
      <w:pPr>
        <w:pStyle w:val="Paragrafs"/>
        <w:spacing w:line="240" w:lineRule="auto"/>
        <w:rPr>
          <w:szCs w:val="24"/>
        </w:rPr>
      </w:pPr>
      <w:r w:rsidRPr="00BF4C88">
        <w:rPr>
          <w:szCs w:val="24"/>
        </w:rPr>
        <w:t>Pēc sagatavošanas darbu veikšanas būvlaukumā veic plānoto inženiertīklu izbūvi. Liekā un nederīgā grunts tiek transportēta uz atbērtni. Izbūvējamos inženiertīklus ierīko atbilstoši būvprojektam, Latvijā noteiktajiem standartiem un normatīvajiem aktiem, kā arī ražotāju norādēm. Būvdarbu laikā jānodrošina esošo un jaunbūvēto inženiertīklu aizsardzība un nostiprināšana.</w:t>
      </w:r>
    </w:p>
    <w:p w14:paraId="1F096F99" w14:textId="34870B1E" w:rsidR="006A3F7B" w:rsidRPr="00BF4C88" w:rsidRDefault="006A3F7B" w:rsidP="00BF4C88">
      <w:pPr>
        <w:pStyle w:val="Paragrafs"/>
        <w:spacing w:line="240" w:lineRule="auto"/>
        <w:rPr>
          <w:szCs w:val="24"/>
        </w:rPr>
      </w:pPr>
      <w:r w:rsidRPr="00A33F93">
        <w:t>Uz sagatavotās zemes klātnes kārtas tiek izbūvētas segas konstrukcijas, kas tiek nosegtas ar plānotajiem segumiem –</w:t>
      </w:r>
      <w:r w:rsidR="004B375D" w:rsidRPr="00A33F93">
        <w:t>asfaltbetonu</w:t>
      </w:r>
      <w:r w:rsidR="00D75272" w:rsidRPr="00A33F93">
        <w:t xml:space="preserve"> un grants šķembu maisījumu</w:t>
      </w:r>
      <w:r w:rsidRPr="00A33F93">
        <w:t xml:space="preserve">. Salizturīgās kārtas būvniecībai izmanto dabīgus vai drupināti jauktus minerāl materiālus. Būvniecību veic izmantojot </w:t>
      </w:r>
      <w:r w:rsidRPr="00BF4C88">
        <w:rPr>
          <w:szCs w:val="24"/>
        </w:rPr>
        <w:t>veltņus, kas sablīvē minerālmateriālus, kamēr uz izbūvējamās kārtas tiek sasniegta vismaz 60Mpa liela nestsp</w:t>
      </w:r>
      <w:r w:rsidR="00DD5F98" w:rsidRPr="00BF4C88">
        <w:rPr>
          <w:szCs w:val="24"/>
        </w:rPr>
        <w:t xml:space="preserve">ēja, un laistāmās mašīnas, lai nodrošinātu labāku sablīvējumu un materiāla neputēšanu. </w:t>
      </w:r>
    </w:p>
    <w:p w14:paraId="480B03B8" w14:textId="77777777" w:rsidR="00DD5F98" w:rsidRPr="00BF4C88" w:rsidRDefault="00DD5F98" w:rsidP="00BF4C88">
      <w:pPr>
        <w:pStyle w:val="Paragrafs"/>
        <w:spacing w:line="240" w:lineRule="auto"/>
        <w:rPr>
          <w:szCs w:val="24"/>
        </w:rPr>
      </w:pPr>
      <w:r w:rsidRPr="00BF4C88">
        <w:rPr>
          <w:szCs w:val="24"/>
        </w:rPr>
        <w:t>Nosedzošos segumus izbūvē paredzētajā biezumā uz sagatavota nesaistītu minerālmateriālu maisījuma pamata. Segumu būvniecības ietver nepieciešamo mat</w:t>
      </w:r>
      <w:r w:rsidR="00287E5B" w:rsidRPr="00BF4C88">
        <w:rPr>
          <w:szCs w:val="24"/>
        </w:rPr>
        <w:t>eriālu sagatavošanu un piegādi.</w:t>
      </w:r>
    </w:p>
    <w:p w14:paraId="699A7A17" w14:textId="77777777" w:rsidR="00DD5F98" w:rsidRPr="00BF4C88" w:rsidRDefault="00DD5F98" w:rsidP="00BF4C88">
      <w:pPr>
        <w:pStyle w:val="Paragrafs"/>
        <w:spacing w:line="240" w:lineRule="auto"/>
        <w:rPr>
          <w:szCs w:val="24"/>
        </w:rPr>
      </w:pPr>
      <w:r w:rsidRPr="00BF4C88">
        <w:rPr>
          <w:szCs w:val="24"/>
        </w:rPr>
        <w:t>Pēc segumu izbūves veic apzaļumošanas darbus un nepi</w:t>
      </w:r>
      <w:r w:rsidR="001109E8" w:rsidRPr="00BF4C88">
        <w:rPr>
          <w:szCs w:val="24"/>
        </w:rPr>
        <w:t>eciešamā aprīkojuma uzstādīšanu.</w:t>
      </w:r>
    </w:p>
    <w:p w14:paraId="664AB2CC" w14:textId="77777777" w:rsidR="00CB2FE9" w:rsidRPr="00BF4C88" w:rsidRDefault="00CB2FE9" w:rsidP="00BF4C88">
      <w:pPr>
        <w:pStyle w:val="Paragrafs"/>
        <w:spacing w:line="240" w:lineRule="auto"/>
        <w:rPr>
          <w:szCs w:val="24"/>
        </w:rPr>
      </w:pPr>
      <w:r w:rsidRPr="00BF4C88">
        <w:rPr>
          <w:szCs w:val="24"/>
        </w:rPr>
        <w:t>Būvniecības darbu secība:</w:t>
      </w:r>
    </w:p>
    <w:p w14:paraId="5ABA3245" w14:textId="77777777" w:rsidR="00CB2FE9" w:rsidRPr="00A33F93" w:rsidRDefault="0066735B">
      <w:pPr>
        <w:pStyle w:val="ListParagraph"/>
        <w:numPr>
          <w:ilvl w:val="0"/>
          <w:numId w:val="2"/>
        </w:numPr>
        <w:tabs>
          <w:tab w:val="left" w:pos="-2340"/>
        </w:tabs>
        <w:spacing w:line="360" w:lineRule="auto"/>
        <w:jc w:val="both"/>
      </w:pPr>
      <w:r w:rsidRPr="00A33F93">
        <w:lastRenderedPageBreak/>
        <w:t>Būvlaukuma iekārtošana un sagatavošanas darbu veikšana;</w:t>
      </w:r>
    </w:p>
    <w:p w14:paraId="67698A56" w14:textId="744DBEE7" w:rsidR="0066735B" w:rsidRPr="00A33F93" w:rsidRDefault="0066735B">
      <w:pPr>
        <w:pStyle w:val="ListParagraph"/>
        <w:numPr>
          <w:ilvl w:val="0"/>
          <w:numId w:val="2"/>
        </w:numPr>
        <w:tabs>
          <w:tab w:val="left" w:pos="-2340"/>
        </w:tabs>
        <w:spacing w:line="360" w:lineRule="auto"/>
        <w:jc w:val="both"/>
      </w:pPr>
      <w:r w:rsidRPr="00A33F93">
        <w:t>Auglīgas augsnes</w:t>
      </w:r>
      <w:r w:rsidR="00540F12">
        <w:t>, nesaistītu minerālmateriālu</w:t>
      </w:r>
      <w:r w:rsidRPr="00A33F93">
        <w:t xml:space="preserve"> kārtas noņemšana</w:t>
      </w:r>
      <w:r w:rsidR="00540F12">
        <w:t xml:space="preserve"> u.c. segumu demontāža</w:t>
      </w:r>
      <w:r w:rsidRPr="00A33F93">
        <w:t>;</w:t>
      </w:r>
    </w:p>
    <w:p w14:paraId="56ECEDFE" w14:textId="77777777" w:rsidR="0066735B" w:rsidRPr="00A33F93" w:rsidRDefault="0066735B">
      <w:pPr>
        <w:pStyle w:val="ListParagraph"/>
        <w:numPr>
          <w:ilvl w:val="0"/>
          <w:numId w:val="2"/>
        </w:numPr>
        <w:tabs>
          <w:tab w:val="left" w:pos="-2340"/>
        </w:tabs>
        <w:spacing w:line="360" w:lineRule="auto"/>
        <w:jc w:val="both"/>
      </w:pPr>
      <w:r w:rsidRPr="00A33F93">
        <w:t>Inženiertīklu izbūve:</w:t>
      </w:r>
    </w:p>
    <w:p w14:paraId="5A730090" w14:textId="77777777" w:rsidR="0066735B" w:rsidRPr="00A33F93" w:rsidRDefault="0066735B">
      <w:pPr>
        <w:pStyle w:val="ListParagraph"/>
        <w:numPr>
          <w:ilvl w:val="1"/>
          <w:numId w:val="2"/>
        </w:numPr>
        <w:tabs>
          <w:tab w:val="left" w:pos="-2340"/>
        </w:tabs>
        <w:spacing w:line="360" w:lineRule="auto"/>
        <w:jc w:val="both"/>
      </w:pPr>
      <w:r w:rsidRPr="00A33F93">
        <w:t>Sadzīves kanalizācija;</w:t>
      </w:r>
    </w:p>
    <w:p w14:paraId="719F4C45" w14:textId="4441115E" w:rsidR="0066735B" w:rsidRDefault="0066735B">
      <w:pPr>
        <w:pStyle w:val="ListParagraph"/>
        <w:numPr>
          <w:ilvl w:val="1"/>
          <w:numId w:val="2"/>
        </w:numPr>
        <w:tabs>
          <w:tab w:val="left" w:pos="-2340"/>
        </w:tabs>
        <w:spacing w:line="360" w:lineRule="auto"/>
        <w:jc w:val="both"/>
      </w:pPr>
      <w:r w:rsidRPr="00A33F93">
        <w:t>Ūdensapgādes tīkli;</w:t>
      </w:r>
    </w:p>
    <w:p w14:paraId="06417E14" w14:textId="7B904A17" w:rsidR="00540F12" w:rsidRPr="00A33F93" w:rsidRDefault="00540F12">
      <w:pPr>
        <w:pStyle w:val="ListParagraph"/>
        <w:numPr>
          <w:ilvl w:val="1"/>
          <w:numId w:val="2"/>
        </w:numPr>
        <w:tabs>
          <w:tab w:val="left" w:pos="-2340"/>
        </w:tabs>
        <w:spacing w:line="360" w:lineRule="auto"/>
        <w:jc w:val="both"/>
      </w:pPr>
      <w:r>
        <w:t>Sūkņu stacija.</w:t>
      </w:r>
    </w:p>
    <w:p w14:paraId="5857D91F" w14:textId="687706B9" w:rsidR="0066735B" w:rsidRPr="00A33F93" w:rsidRDefault="0066735B">
      <w:pPr>
        <w:pStyle w:val="ListParagraph"/>
        <w:numPr>
          <w:ilvl w:val="0"/>
          <w:numId w:val="2"/>
        </w:numPr>
        <w:tabs>
          <w:tab w:val="left" w:pos="-2340"/>
        </w:tabs>
        <w:spacing w:line="360" w:lineRule="auto"/>
        <w:jc w:val="both"/>
      </w:pPr>
      <w:r w:rsidRPr="00A33F93">
        <w:t xml:space="preserve">Ielu brauktuves segas konstruktīvo kārtu un </w:t>
      </w:r>
      <w:r w:rsidR="00D75272" w:rsidRPr="00A33F93">
        <w:t>virskārtas izbūve</w:t>
      </w:r>
      <w:r w:rsidRPr="00A33F93">
        <w:t>;</w:t>
      </w:r>
    </w:p>
    <w:p w14:paraId="2B489A87" w14:textId="0469C5D8" w:rsidR="008D5C5C" w:rsidRPr="00A33F93" w:rsidRDefault="0066735B" w:rsidP="008D5C5C">
      <w:pPr>
        <w:pStyle w:val="ListParagraph"/>
        <w:numPr>
          <w:ilvl w:val="0"/>
          <w:numId w:val="2"/>
        </w:numPr>
        <w:tabs>
          <w:tab w:val="left" w:pos="-2340"/>
        </w:tabs>
        <w:spacing w:line="360" w:lineRule="auto"/>
        <w:jc w:val="both"/>
      </w:pPr>
      <w:r w:rsidRPr="00A33F93">
        <w:t>Satiksmes aprīkojuma izbūve un apzaļumošanas darbi.</w:t>
      </w:r>
    </w:p>
    <w:p w14:paraId="1B5D03BD" w14:textId="3BE49906" w:rsidR="008D5C5C" w:rsidRPr="00BF4C88" w:rsidRDefault="008D5C5C" w:rsidP="00BF4C88">
      <w:pPr>
        <w:pStyle w:val="Paragrafs"/>
        <w:spacing w:line="240" w:lineRule="auto"/>
        <w:rPr>
          <w:szCs w:val="24"/>
        </w:rPr>
      </w:pPr>
      <w:r w:rsidRPr="00BF4C88">
        <w:rPr>
          <w:szCs w:val="24"/>
        </w:rPr>
        <w:t>Ielu būvniecības darbiem pielietojamo materiālu un darbu veikšanas prasības tiek noteiktas atbilstoši Ceļu specifikācijas 201</w:t>
      </w:r>
      <w:r w:rsidR="004B375D" w:rsidRPr="00BF4C88">
        <w:rPr>
          <w:szCs w:val="24"/>
        </w:rPr>
        <w:t>9</w:t>
      </w:r>
      <w:r w:rsidRPr="00BF4C88">
        <w:rPr>
          <w:szCs w:val="24"/>
        </w:rPr>
        <w:t>.</w:t>
      </w:r>
    </w:p>
    <w:p w14:paraId="7CA6618C" w14:textId="77777777" w:rsidR="00A33F93" w:rsidRPr="00A33F93" w:rsidRDefault="00A33F93" w:rsidP="00BF4C88">
      <w:pPr>
        <w:pStyle w:val="Paragrafs"/>
        <w:spacing w:line="240" w:lineRule="auto"/>
        <w:rPr>
          <w:szCs w:val="24"/>
        </w:rPr>
      </w:pPr>
      <w:r w:rsidRPr="00A33F93">
        <w:rPr>
          <w:szCs w:val="24"/>
        </w:rPr>
        <w:t>Būvuzņēmēja darbībai jāaptver (bet nav jāaprobežojas) apgāde ar visu darbaspēku, iekārtām, aprīkojumu un materiāliem, kas nepieciešami, lai varētu veikt:</w:t>
      </w:r>
    </w:p>
    <w:p w14:paraId="15F92389" w14:textId="77777777" w:rsidR="00A33F93" w:rsidRPr="00A33F93" w:rsidRDefault="00A33F93">
      <w:pPr>
        <w:pStyle w:val="StyleAArial10ptLeft0cm"/>
        <w:numPr>
          <w:ilvl w:val="0"/>
          <w:numId w:val="3"/>
        </w:numPr>
        <w:tabs>
          <w:tab w:val="clear" w:pos="1701"/>
          <w:tab w:val="clear" w:pos="2268"/>
          <w:tab w:val="clear" w:pos="8647"/>
          <w:tab w:val="left" w:pos="17016"/>
          <w:tab w:val="right" w:pos="26615"/>
        </w:tabs>
        <w:spacing w:after="0" w:line="360" w:lineRule="auto"/>
        <w:ind w:left="1418" w:hanging="284"/>
        <w:jc w:val="both"/>
        <w:rPr>
          <w:rFonts w:ascii="Times New Roman" w:hAnsi="Times New Roman" w:cs="Times New Roman"/>
          <w:sz w:val="24"/>
          <w:szCs w:val="24"/>
          <w:lang w:val="lv-LV"/>
        </w:rPr>
      </w:pPr>
      <w:r w:rsidRPr="00A33F93">
        <w:rPr>
          <w:rFonts w:ascii="Times New Roman" w:hAnsi="Times New Roman" w:cs="Times New Roman"/>
          <w:sz w:val="24"/>
          <w:szCs w:val="24"/>
          <w:lang w:val="lv-LV"/>
        </w:rPr>
        <w:t>Visus būvlaukuma attīrīšanas un demontāžas darbus;</w:t>
      </w:r>
    </w:p>
    <w:p w14:paraId="11D4F2FF" w14:textId="77777777" w:rsidR="00A33F93" w:rsidRPr="00A33F93" w:rsidRDefault="00A33F93">
      <w:pPr>
        <w:pStyle w:val="StyleAArial10ptLeft0cm"/>
        <w:numPr>
          <w:ilvl w:val="0"/>
          <w:numId w:val="3"/>
        </w:numPr>
        <w:tabs>
          <w:tab w:val="clear" w:pos="1701"/>
          <w:tab w:val="clear" w:pos="2268"/>
          <w:tab w:val="clear" w:pos="8647"/>
          <w:tab w:val="left" w:pos="17016"/>
          <w:tab w:val="right" w:pos="26615"/>
        </w:tabs>
        <w:spacing w:after="0" w:line="360" w:lineRule="auto"/>
        <w:ind w:left="1418" w:hanging="284"/>
        <w:jc w:val="both"/>
        <w:rPr>
          <w:rFonts w:ascii="Times New Roman" w:hAnsi="Times New Roman" w:cs="Times New Roman"/>
          <w:sz w:val="24"/>
          <w:szCs w:val="24"/>
          <w:lang w:val="lv-LV"/>
        </w:rPr>
      </w:pPr>
      <w:r w:rsidRPr="00A33F93">
        <w:rPr>
          <w:rFonts w:ascii="Times New Roman" w:hAnsi="Times New Roman" w:cs="Times New Roman"/>
          <w:sz w:val="24"/>
          <w:szCs w:val="24"/>
          <w:lang w:val="lv-LV"/>
        </w:rPr>
        <w:t>Rakšanas darbus, gruntsūdens līmeņa pazemināšanas darbus;</w:t>
      </w:r>
    </w:p>
    <w:p w14:paraId="317AEB44" w14:textId="77777777" w:rsidR="00A33F93" w:rsidRPr="00A33F93" w:rsidRDefault="00A33F93">
      <w:pPr>
        <w:pStyle w:val="StyleAArial10ptLeft0cm"/>
        <w:numPr>
          <w:ilvl w:val="0"/>
          <w:numId w:val="3"/>
        </w:numPr>
        <w:tabs>
          <w:tab w:val="clear" w:pos="1701"/>
          <w:tab w:val="clear" w:pos="2268"/>
          <w:tab w:val="clear" w:pos="8647"/>
          <w:tab w:val="left" w:pos="17016"/>
          <w:tab w:val="right" w:pos="26615"/>
        </w:tabs>
        <w:spacing w:after="0" w:line="360" w:lineRule="auto"/>
        <w:ind w:left="1418" w:hanging="284"/>
        <w:jc w:val="both"/>
        <w:rPr>
          <w:rFonts w:ascii="Times New Roman" w:hAnsi="Times New Roman" w:cs="Times New Roman"/>
          <w:sz w:val="24"/>
          <w:szCs w:val="24"/>
          <w:lang w:val="lv-LV"/>
        </w:rPr>
      </w:pPr>
      <w:r w:rsidRPr="00A33F93">
        <w:rPr>
          <w:rFonts w:ascii="Times New Roman" w:hAnsi="Times New Roman" w:cs="Times New Roman"/>
          <w:sz w:val="24"/>
          <w:szCs w:val="24"/>
          <w:lang w:val="lv-LV"/>
        </w:rPr>
        <w:t xml:space="preserve">Aizbēršanas darbus; </w:t>
      </w:r>
    </w:p>
    <w:p w14:paraId="53A0663F" w14:textId="77777777" w:rsidR="00A33F93" w:rsidRPr="00A33F93" w:rsidRDefault="00A33F93">
      <w:pPr>
        <w:pStyle w:val="StyleAArial10ptLeft0cm"/>
        <w:numPr>
          <w:ilvl w:val="0"/>
          <w:numId w:val="3"/>
        </w:numPr>
        <w:tabs>
          <w:tab w:val="clear" w:pos="1701"/>
          <w:tab w:val="clear" w:pos="2268"/>
          <w:tab w:val="clear" w:pos="8647"/>
          <w:tab w:val="left" w:pos="17016"/>
          <w:tab w:val="right" w:pos="26615"/>
        </w:tabs>
        <w:spacing w:after="0" w:line="360" w:lineRule="auto"/>
        <w:ind w:left="1418" w:hanging="284"/>
        <w:jc w:val="both"/>
        <w:rPr>
          <w:rFonts w:ascii="Times New Roman" w:hAnsi="Times New Roman" w:cs="Times New Roman"/>
          <w:sz w:val="24"/>
          <w:szCs w:val="24"/>
          <w:lang w:val="lv-LV"/>
        </w:rPr>
      </w:pPr>
      <w:r w:rsidRPr="00A33F93">
        <w:rPr>
          <w:rFonts w:ascii="Times New Roman" w:hAnsi="Times New Roman" w:cs="Times New Roman"/>
          <w:sz w:val="24"/>
          <w:szCs w:val="24"/>
          <w:lang w:val="lv-LV"/>
        </w:rPr>
        <w:t xml:space="preserve">Visas liekās grunts, cauruļvadu un palīgierīču pamatu novākšanu un transportēšanu; </w:t>
      </w:r>
    </w:p>
    <w:p w14:paraId="4B7F50DC" w14:textId="77777777" w:rsidR="00A33F93" w:rsidRPr="00A33F93" w:rsidRDefault="00A33F93">
      <w:pPr>
        <w:pStyle w:val="StyleAArial10ptLeft0cm"/>
        <w:numPr>
          <w:ilvl w:val="0"/>
          <w:numId w:val="3"/>
        </w:numPr>
        <w:tabs>
          <w:tab w:val="clear" w:pos="1701"/>
          <w:tab w:val="clear" w:pos="2268"/>
          <w:tab w:val="clear" w:pos="8647"/>
          <w:tab w:val="left" w:pos="17016"/>
          <w:tab w:val="right" w:pos="26615"/>
        </w:tabs>
        <w:spacing w:after="0" w:line="360" w:lineRule="auto"/>
        <w:ind w:left="1418" w:hanging="284"/>
        <w:jc w:val="both"/>
        <w:rPr>
          <w:rFonts w:ascii="Times New Roman" w:hAnsi="Times New Roman" w:cs="Times New Roman"/>
          <w:sz w:val="24"/>
          <w:szCs w:val="24"/>
          <w:lang w:val="lv-LV"/>
        </w:rPr>
      </w:pPr>
      <w:r w:rsidRPr="00A33F93">
        <w:rPr>
          <w:rFonts w:ascii="Times New Roman" w:hAnsi="Times New Roman" w:cs="Times New Roman"/>
          <w:sz w:val="24"/>
          <w:szCs w:val="24"/>
          <w:lang w:val="lv-LV"/>
        </w:rPr>
        <w:t xml:space="preserve">Profilos pieprasīto pazemes un citu cauruļvadu piegādāšanu un uzstādīšanu kopā ar visiem veidgabaliem (ieskaitot aizbīdņus u.c.) un piederumiem; </w:t>
      </w:r>
    </w:p>
    <w:p w14:paraId="6E4DD6D2" w14:textId="77777777" w:rsidR="00A33F93" w:rsidRPr="00A33F93" w:rsidRDefault="00A33F93">
      <w:pPr>
        <w:pStyle w:val="StyleAArial10ptLeft0cm"/>
        <w:numPr>
          <w:ilvl w:val="0"/>
          <w:numId w:val="3"/>
        </w:numPr>
        <w:tabs>
          <w:tab w:val="clear" w:pos="1701"/>
          <w:tab w:val="clear" w:pos="2268"/>
          <w:tab w:val="clear" w:pos="8647"/>
          <w:tab w:val="left" w:pos="17016"/>
          <w:tab w:val="right" w:pos="26615"/>
        </w:tabs>
        <w:spacing w:after="0" w:line="360" w:lineRule="auto"/>
        <w:ind w:left="1418" w:hanging="284"/>
        <w:jc w:val="both"/>
        <w:rPr>
          <w:rFonts w:ascii="Times New Roman" w:hAnsi="Times New Roman" w:cs="Times New Roman"/>
          <w:sz w:val="24"/>
          <w:szCs w:val="24"/>
          <w:lang w:val="lv-LV"/>
        </w:rPr>
      </w:pPr>
      <w:r w:rsidRPr="00A33F93">
        <w:rPr>
          <w:rFonts w:ascii="Times New Roman" w:hAnsi="Times New Roman" w:cs="Times New Roman"/>
          <w:sz w:val="24"/>
          <w:szCs w:val="24"/>
          <w:lang w:val="lv-LV"/>
        </w:rPr>
        <w:t>Savienojumus ar kanalizācijas skatakām, savienojumus ar esošajiem pazemes cauruļvadiem;</w:t>
      </w:r>
    </w:p>
    <w:p w14:paraId="3B371A65" w14:textId="77777777" w:rsidR="00A33F93" w:rsidRPr="00A33F93" w:rsidRDefault="00A33F93">
      <w:pPr>
        <w:pStyle w:val="StyleAArial10ptLeft0cm"/>
        <w:numPr>
          <w:ilvl w:val="0"/>
          <w:numId w:val="3"/>
        </w:numPr>
        <w:tabs>
          <w:tab w:val="clear" w:pos="1701"/>
          <w:tab w:val="clear" w:pos="2268"/>
          <w:tab w:val="clear" w:pos="8647"/>
          <w:tab w:val="left" w:pos="17016"/>
          <w:tab w:val="right" w:pos="26615"/>
        </w:tabs>
        <w:spacing w:after="0" w:line="360" w:lineRule="auto"/>
        <w:ind w:left="1418" w:hanging="284"/>
        <w:jc w:val="both"/>
        <w:rPr>
          <w:rFonts w:ascii="Times New Roman" w:hAnsi="Times New Roman" w:cs="Times New Roman"/>
          <w:sz w:val="24"/>
          <w:szCs w:val="24"/>
          <w:lang w:val="lv-LV"/>
        </w:rPr>
      </w:pPr>
      <w:r w:rsidRPr="00A33F93">
        <w:rPr>
          <w:rFonts w:ascii="Times New Roman" w:hAnsi="Times New Roman" w:cs="Times New Roman"/>
          <w:sz w:val="24"/>
          <w:szCs w:val="24"/>
          <w:lang w:val="lv-LV"/>
        </w:rPr>
        <w:t>Cauruļvadu hidraulisko pārbaudi;</w:t>
      </w:r>
    </w:p>
    <w:p w14:paraId="4BFC61F1" w14:textId="77777777" w:rsidR="00A33F93" w:rsidRPr="00A33F93" w:rsidRDefault="00A33F93">
      <w:pPr>
        <w:pStyle w:val="StyleAArial10ptLeft0cm"/>
        <w:numPr>
          <w:ilvl w:val="0"/>
          <w:numId w:val="3"/>
        </w:numPr>
        <w:tabs>
          <w:tab w:val="clear" w:pos="1701"/>
          <w:tab w:val="clear" w:pos="2268"/>
          <w:tab w:val="clear" w:pos="8647"/>
          <w:tab w:val="left" w:pos="17016"/>
          <w:tab w:val="right" w:pos="26615"/>
        </w:tabs>
        <w:spacing w:after="0" w:line="360" w:lineRule="auto"/>
        <w:ind w:left="1418" w:hanging="284"/>
        <w:jc w:val="both"/>
        <w:rPr>
          <w:rFonts w:ascii="Times New Roman" w:hAnsi="Times New Roman" w:cs="Times New Roman"/>
          <w:sz w:val="24"/>
          <w:szCs w:val="24"/>
          <w:lang w:val="lv-LV"/>
        </w:rPr>
      </w:pPr>
      <w:r w:rsidRPr="00A33F93">
        <w:rPr>
          <w:rFonts w:ascii="Times New Roman" w:hAnsi="Times New Roman" w:cs="Times New Roman"/>
          <w:sz w:val="24"/>
          <w:szCs w:val="24"/>
          <w:lang w:val="lv-LV"/>
        </w:rPr>
        <w:t>Blīvēšanu zem pamatiem un ielām, būvlaukuma nolīdzināšanu;</w:t>
      </w:r>
    </w:p>
    <w:p w14:paraId="2C463ECE" w14:textId="77777777" w:rsidR="00A33F93" w:rsidRPr="00A33F93" w:rsidRDefault="00A33F93">
      <w:pPr>
        <w:pStyle w:val="StyleAArial10ptLeft0cm"/>
        <w:numPr>
          <w:ilvl w:val="0"/>
          <w:numId w:val="3"/>
        </w:numPr>
        <w:tabs>
          <w:tab w:val="clear" w:pos="1701"/>
          <w:tab w:val="clear" w:pos="2268"/>
          <w:tab w:val="clear" w:pos="8647"/>
          <w:tab w:val="left" w:pos="17016"/>
          <w:tab w:val="right" w:pos="26615"/>
        </w:tabs>
        <w:spacing w:after="0" w:line="360" w:lineRule="auto"/>
        <w:ind w:left="1418" w:hanging="284"/>
        <w:jc w:val="both"/>
        <w:rPr>
          <w:rFonts w:ascii="Times New Roman" w:hAnsi="Times New Roman" w:cs="Times New Roman"/>
          <w:sz w:val="24"/>
          <w:szCs w:val="24"/>
          <w:lang w:val="lv-LV"/>
        </w:rPr>
      </w:pPr>
      <w:r w:rsidRPr="00A33F93">
        <w:rPr>
          <w:rFonts w:ascii="Times New Roman" w:hAnsi="Times New Roman" w:cs="Times New Roman"/>
          <w:sz w:val="24"/>
          <w:szCs w:val="24"/>
          <w:lang w:val="lv-LV"/>
        </w:rPr>
        <w:t>Ceļu un ietvju segumu atjaunošanu;</w:t>
      </w:r>
    </w:p>
    <w:p w14:paraId="1DE44007" w14:textId="77777777" w:rsidR="00A33F93" w:rsidRPr="00A33F93" w:rsidRDefault="00A33F93">
      <w:pPr>
        <w:pStyle w:val="StyleAArial10ptLeft0cm"/>
        <w:numPr>
          <w:ilvl w:val="0"/>
          <w:numId w:val="3"/>
        </w:numPr>
        <w:tabs>
          <w:tab w:val="clear" w:pos="1701"/>
          <w:tab w:val="clear" w:pos="2268"/>
          <w:tab w:val="clear" w:pos="8647"/>
          <w:tab w:val="left" w:pos="17016"/>
          <w:tab w:val="right" w:pos="26615"/>
        </w:tabs>
        <w:spacing w:after="0" w:line="360" w:lineRule="auto"/>
        <w:ind w:left="1418" w:hanging="284"/>
        <w:jc w:val="both"/>
        <w:rPr>
          <w:rFonts w:ascii="Times New Roman" w:hAnsi="Times New Roman" w:cs="Times New Roman"/>
          <w:sz w:val="24"/>
          <w:szCs w:val="24"/>
          <w:lang w:val="lv-LV"/>
        </w:rPr>
      </w:pPr>
      <w:r w:rsidRPr="00A33F93">
        <w:rPr>
          <w:rFonts w:ascii="Times New Roman" w:hAnsi="Times New Roman" w:cs="Times New Roman"/>
          <w:sz w:val="24"/>
          <w:szCs w:val="24"/>
          <w:lang w:val="lv-LV"/>
        </w:rPr>
        <w:t>Būvlaukuma notīrīšanu, personāla apmācīšanu u.c., viss, kas parādīts specifikācijās un rasējumos vai arī pēc autoruzrauga norādījumiem.</w:t>
      </w:r>
    </w:p>
    <w:p w14:paraId="58790231" w14:textId="77777777" w:rsidR="00A33F93" w:rsidRPr="00BF4C88" w:rsidRDefault="00A33F93" w:rsidP="00BF4C88">
      <w:pPr>
        <w:pStyle w:val="Paragrafs"/>
        <w:spacing w:line="240" w:lineRule="auto"/>
        <w:rPr>
          <w:szCs w:val="24"/>
        </w:rPr>
      </w:pPr>
      <w:r w:rsidRPr="00BF4C88">
        <w:rPr>
          <w:szCs w:val="24"/>
        </w:rPr>
        <w:t>Izbūvējot kanalizācijas tīklus, vietās, kur parādās plūstoša grunts, dūņas, māls vai kūdra, tā jānomaina uz smilti! Precīzus nomaināmās grunts apjomus skatīt iekārtu, materiālu un būvizstrādājumu kopsavilkumā un būvdarbu apjomu sarakstā.</w:t>
      </w:r>
    </w:p>
    <w:p w14:paraId="3555EDBD" w14:textId="77777777" w:rsidR="00A33F93" w:rsidRPr="00BF4C88" w:rsidRDefault="00A33F93" w:rsidP="00BF4C88">
      <w:pPr>
        <w:pStyle w:val="Paragrafs"/>
        <w:spacing w:line="240" w:lineRule="auto"/>
        <w:rPr>
          <w:szCs w:val="24"/>
        </w:rPr>
      </w:pPr>
      <w:r w:rsidRPr="00BF4C88">
        <w:rPr>
          <w:szCs w:val="24"/>
        </w:rPr>
        <w:t>Šķērsojot esošos kabeļus ar jaunprojektējamiem cauruļvadiem paredzēt kabeļa ievietošanu apvalkcaurulē.</w:t>
      </w:r>
    </w:p>
    <w:p w14:paraId="4BCF5C49" w14:textId="022CA7C8" w:rsidR="00A33F93" w:rsidRDefault="00A33F93" w:rsidP="00BF4C88">
      <w:pPr>
        <w:pStyle w:val="Paragrafs"/>
        <w:spacing w:line="240" w:lineRule="auto"/>
        <w:rPr>
          <w:szCs w:val="24"/>
        </w:rPr>
      </w:pPr>
      <w:r w:rsidRPr="00BF4C88">
        <w:rPr>
          <w:szCs w:val="24"/>
        </w:rPr>
        <w:t>Kanalizācijas aku vāku tipu atkarībā no akas materiāla un iebūves seguma skatīt ŪKT daļas pielikumos.</w:t>
      </w:r>
    </w:p>
    <w:p w14:paraId="798D25CD" w14:textId="77777777" w:rsidR="005040D6" w:rsidRPr="00BF4C88" w:rsidRDefault="005040D6" w:rsidP="00BF4C88">
      <w:pPr>
        <w:pStyle w:val="Paragrafs"/>
        <w:spacing w:line="240" w:lineRule="auto"/>
        <w:rPr>
          <w:szCs w:val="24"/>
        </w:rPr>
      </w:pPr>
    </w:p>
    <w:p w14:paraId="74B4C782" w14:textId="36F02EEC" w:rsidR="00A33F93" w:rsidRPr="005040D6" w:rsidRDefault="00A33F93" w:rsidP="005040D6">
      <w:pPr>
        <w:pStyle w:val="NormalIndent"/>
        <w:jc w:val="both"/>
        <w:rPr>
          <w:b/>
          <w:bCs/>
          <w:i/>
          <w:iCs/>
          <w:u w:val="single"/>
        </w:rPr>
      </w:pPr>
      <w:r w:rsidRPr="00A33F93">
        <w:rPr>
          <w:b/>
          <w:bCs/>
          <w:i/>
          <w:iCs/>
          <w:u w:val="single"/>
        </w:rPr>
        <w:t>Sadzīves kanalizācija</w:t>
      </w:r>
    </w:p>
    <w:p w14:paraId="7E6C7CA3" w14:textId="1F94B8A3" w:rsidR="00A33F93" w:rsidRPr="00A33F93" w:rsidRDefault="00A33F93" w:rsidP="00A33F93">
      <w:pPr>
        <w:pStyle w:val="Paragrafs"/>
        <w:spacing w:line="240" w:lineRule="auto"/>
        <w:rPr>
          <w:szCs w:val="24"/>
        </w:rPr>
      </w:pPr>
      <w:r w:rsidRPr="00A33F93">
        <w:rPr>
          <w:szCs w:val="24"/>
        </w:rPr>
        <w:t>Ar "Ø" vai “OD” tiek apzīmēts cauruļvada ārējais diametrs.</w:t>
      </w:r>
    </w:p>
    <w:p w14:paraId="22F687E1" w14:textId="2074E840" w:rsidR="00A33F93" w:rsidRPr="00A33F93" w:rsidRDefault="00A33F93" w:rsidP="00A33F93">
      <w:pPr>
        <w:pStyle w:val="Paragrafs"/>
        <w:spacing w:line="240" w:lineRule="auto"/>
        <w:rPr>
          <w:szCs w:val="24"/>
        </w:rPr>
      </w:pPr>
      <w:r w:rsidRPr="00A33F93">
        <w:rPr>
          <w:szCs w:val="24"/>
        </w:rPr>
        <w:t xml:space="preserve"> Projektā paredzētas EVOPIPE  ražotas  </w:t>
      </w:r>
      <w:r w:rsidR="00540F12">
        <w:rPr>
          <w:szCs w:val="24"/>
        </w:rPr>
        <w:t>RIGID MULTI</w:t>
      </w:r>
      <w:r w:rsidRPr="00A33F93">
        <w:rPr>
          <w:szCs w:val="24"/>
        </w:rPr>
        <w:t xml:space="preserve"> PP (</w:t>
      </w:r>
      <w:r w:rsidR="00540F12">
        <w:rPr>
          <w:szCs w:val="24"/>
        </w:rPr>
        <w:t xml:space="preserve">gludas </w:t>
      </w:r>
      <w:proofErr w:type="spellStart"/>
      <w:r w:rsidR="00540F12">
        <w:rPr>
          <w:szCs w:val="24"/>
        </w:rPr>
        <w:t>trīsslāņu</w:t>
      </w:r>
      <w:proofErr w:type="spellEnd"/>
      <w:r w:rsidRPr="00A33F93">
        <w:rPr>
          <w:szCs w:val="24"/>
        </w:rPr>
        <w:t xml:space="preserve">)  vai ekvivalentas kanalizācijas caurules un veidgabali, atbilst EN </w:t>
      </w:r>
      <w:r w:rsidR="00540F12">
        <w:rPr>
          <w:szCs w:val="24"/>
        </w:rPr>
        <w:t>1</w:t>
      </w:r>
      <w:r w:rsidRPr="00A33F93">
        <w:rPr>
          <w:szCs w:val="24"/>
        </w:rPr>
        <w:t>3476-</w:t>
      </w:r>
      <w:r w:rsidR="00540F12">
        <w:rPr>
          <w:szCs w:val="24"/>
        </w:rPr>
        <w:t>2 Tips A</w:t>
      </w:r>
      <w:r w:rsidRPr="00A33F93">
        <w:rPr>
          <w:szCs w:val="24"/>
        </w:rPr>
        <w:t xml:space="preserve">, </w:t>
      </w:r>
      <w:proofErr w:type="spellStart"/>
      <w:r w:rsidRPr="00A33F93">
        <w:rPr>
          <w:szCs w:val="24"/>
        </w:rPr>
        <w:t>ieguldes</w:t>
      </w:r>
      <w:proofErr w:type="spellEnd"/>
      <w:r w:rsidRPr="00A33F93">
        <w:rPr>
          <w:szCs w:val="24"/>
        </w:rPr>
        <w:t xml:space="preserve"> klasi SN8, un PE100 – RC SDR17 kanali</w:t>
      </w:r>
      <w:r w:rsidR="00540F12">
        <w:rPr>
          <w:szCs w:val="24"/>
        </w:rPr>
        <w:t>zā</w:t>
      </w:r>
      <w:r w:rsidRPr="00A33F93">
        <w:rPr>
          <w:szCs w:val="24"/>
        </w:rPr>
        <w:t xml:space="preserve">cijas </w:t>
      </w:r>
      <w:proofErr w:type="spellStart"/>
      <w:r w:rsidRPr="00A33F93">
        <w:rPr>
          <w:szCs w:val="24"/>
        </w:rPr>
        <w:t>spie</w:t>
      </w:r>
      <w:r w:rsidR="00540F12">
        <w:rPr>
          <w:szCs w:val="24"/>
        </w:rPr>
        <w:t>d</w:t>
      </w:r>
      <w:r w:rsidRPr="00A33F93">
        <w:rPr>
          <w:szCs w:val="24"/>
        </w:rPr>
        <w:t>vada</w:t>
      </w:r>
      <w:proofErr w:type="spellEnd"/>
      <w:r w:rsidRPr="00A33F93">
        <w:rPr>
          <w:szCs w:val="24"/>
        </w:rPr>
        <w:t xml:space="preserve"> caurules. Cauruļu un veidgabalu marķējumam jābūt noturīgam (uzdrukātam vai iekausētam uz produkta) un salasāmam. Minimālajam </w:t>
      </w:r>
      <w:r w:rsidRPr="00A33F93">
        <w:rPr>
          <w:szCs w:val="24"/>
        </w:rPr>
        <w:lastRenderedPageBreak/>
        <w:t>marķējumam uz katra būvelementa jāsatur informācija, kas ļauj pārliecināties par tā izcelsmi.</w:t>
      </w:r>
      <w:r w:rsidR="00040EB6">
        <w:rPr>
          <w:szCs w:val="24"/>
        </w:rPr>
        <w:t xml:space="preserve"> </w:t>
      </w:r>
      <w:r w:rsidR="00040EB6" w:rsidRPr="00A33F93">
        <w:t>Veicot tranšejas aizbēršanu iebūvēt marķējuma lentu 0.3m dziļumā no cauruļvada virsmas.</w:t>
      </w:r>
    </w:p>
    <w:p w14:paraId="66C79695" w14:textId="77777777" w:rsidR="00A33F93" w:rsidRPr="00A33F93" w:rsidRDefault="00A33F93" w:rsidP="00A33F93">
      <w:pPr>
        <w:pStyle w:val="Paragrafs"/>
        <w:spacing w:line="240" w:lineRule="auto"/>
        <w:rPr>
          <w:szCs w:val="24"/>
        </w:rPr>
      </w:pPr>
      <w:r w:rsidRPr="00A33F93">
        <w:rPr>
          <w:szCs w:val="24"/>
        </w:rPr>
        <w:t>Projektā paredz optimālu cauruļvadu iebūves dziļumu un slīpumus. Sadzīves kanalizācijas cauruļvadi projektēti atbilstoši Latvijas būvnormatīviem LBN 223-15 “Kanalizācijas būves” un LBN 003-15 "Būvklimatoloģija".</w:t>
      </w:r>
    </w:p>
    <w:p w14:paraId="11E8B5C9" w14:textId="1F2C6CBE" w:rsidR="00A33F93" w:rsidRPr="00A33F93" w:rsidRDefault="00A33F93" w:rsidP="00A33F93">
      <w:pPr>
        <w:pStyle w:val="Paragrafs"/>
        <w:spacing w:line="240" w:lineRule="auto"/>
        <w:rPr>
          <w:szCs w:val="24"/>
        </w:rPr>
      </w:pPr>
      <w:r w:rsidRPr="00A33F93">
        <w:rPr>
          <w:szCs w:val="24"/>
        </w:rPr>
        <w:t xml:space="preserve">Pašteces kanalizācijas kolektora izbūve jāveic saskaņā ar LVS EN 1610 un ražotāja rekomendācijām. Cauruļvads tranšejā jāiegulda uz sablietētas 15 cm smilts pamatnes, jāapber ar 30 cm apbērumu. </w:t>
      </w:r>
      <w:r w:rsidR="00540F12">
        <w:rPr>
          <w:szCs w:val="24"/>
        </w:rPr>
        <w:t>Tranšeja aizberama ar esošo grunti</w:t>
      </w:r>
      <w:r w:rsidR="002974C6">
        <w:rPr>
          <w:szCs w:val="24"/>
        </w:rPr>
        <w:t xml:space="preserve"> bez</w:t>
      </w:r>
      <w:r w:rsidRPr="00A33F93">
        <w:rPr>
          <w:szCs w:val="24"/>
        </w:rPr>
        <w:t xml:space="preserve"> </w:t>
      </w:r>
      <w:r w:rsidR="002974C6" w:rsidRPr="00A33F93">
        <w:rPr>
          <w:szCs w:val="24"/>
        </w:rPr>
        <w:t>cieto frakciju (akmeņi, dolomīta šķembas u.c.) un grunts daļiņas, kas lielākas par 16 mm</w:t>
      </w:r>
      <w:r w:rsidR="00540F12">
        <w:rPr>
          <w:szCs w:val="24"/>
        </w:rPr>
        <w:t xml:space="preserve"> tranšejas apakšdaļā</w:t>
      </w:r>
      <w:r w:rsidRPr="00A33F93">
        <w:rPr>
          <w:szCs w:val="24"/>
        </w:rPr>
        <w:t xml:space="preserve"> no cauruļvada līdz atjaunojamā seguma augšējai kārtai, blietējot ik pa 30 cm. Nepieciešamības gadījumā veikt gruntsūdens līmeņa pazemināšanas darbus, skatīt BA sadaļu. Tranšejas rakšana ar rokām un ekskavatoru pie minimālā tranšejas platuma 1.5 m.  </w:t>
      </w:r>
    </w:p>
    <w:p w14:paraId="2792A9D3" w14:textId="77777777" w:rsidR="00A33F93" w:rsidRPr="00A33F93" w:rsidRDefault="00A33F93" w:rsidP="00A33F93">
      <w:pPr>
        <w:pStyle w:val="Paragrafs"/>
        <w:spacing w:line="240" w:lineRule="auto"/>
        <w:rPr>
          <w:szCs w:val="24"/>
        </w:rPr>
      </w:pPr>
      <w:r w:rsidRPr="00A33F93">
        <w:rPr>
          <w:szCs w:val="24"/>
        </w:rPr>
        <w:t>Izbūvētiem cauruļvadiem veicama cauruļvadu kvalitātes pārbaude pirms pieņemšanas ekspluatācijā - CCTV inspekcija. Pēc CCTV inspekcijas veikšanas, katram posmam tiek sagatavota detalizēta atskaite ar slīpuma diagrammu par cauruļvada konstruktīvo un funkcionālo stāvokli. Kopā ar CCTV inspekcijas atskaiti pasūtītājam tiek iesniegts cauruļvada stāvokļa video ieraksts, kas ir ierakstīts CD vai DVD diskā. Pēc pieprasījuma atskaites tiek iesniegtas arī papīra formātā. Ja tiek konstatēta neatbilstība - cauruļvada bojājumu un infiltrācijas pazīmes, bojājumi jānovērš.</w:t>
      </w:r>
    </w:p>
    <w:p w14:paraId="4089DA45" w14:textId="77777777" w:rsidR="00A33F93" w:rsidRPr="00A33F93" w:rsidRDefault="00A33F93" w:rsidP="00A33F93">
      <w:pPr>
        <w:pStyle w:val="Paragrafs"/>
        <w:spacing w:line="240" w:lineRule="auto"/>
        <w:rPr>
          <w:szCs w:val="24"/>
          <w:u w:val="single"/>
        </w:rPr>
      </w:pPr>
      <w:r w:rsidRPr="00A33F93">
        <w:rPr>
          <w:szCs w:val="24"/>
          <w:u w:val="single"/>
        </w:rPr>
        <w:t>Vietās, kur tiek paredzēts pieslēgums esošajiem kanalizācijas tīkliem, pieslēgumu vietas, esošo cauruļvadu materiālus, iebūves dziļumus un diametrus jāprecizē pirms būvdarbu uzsākšanas. Būvdarbu ietvaros jāpārslēdz visi projekta teritorijā esošie izmantojamie kanalizācijas vadi. Būvdarbu laikā nodrošināt esošās kanalizācijas sistēmas nepārtrauktu darbību. Pievienošanas darbus var veikt tikai ekspluatācijas dienesta pārstāvja  klātbūtnē.</w:t>
      </w:r>
    </w:p>
    <w:p w14:paraId="03876203" w14:textId="77777777" w:rsidR="00A33F93" w:rsidRPr="00A33F93" w:rsidRDefault="00A33F93" w:rsidP="00A33F93">
      <w:pPr>
        <w:pStyle w:val="NormalIndent"/>
        <w:spacing w:line="360" w:lineRule="auto"/>
        <w:jc w:val="both"/>
        <w:rPr>
          <w:sz w:val="16"/>
          <w:szCs w:val="16"/>
        </w:rPr>
      </w:pPr>
    </w:p>
    <w:p w14:paraId="7BC7B180" w14:textId="77777777" w:rsidR="00A33F93" w:rsidRPr="00A33F93" w:rsidRDefault="00A33F93" w:rsidP="00A33F93">
      <w:pPr>
        <w:pStyle w:val="Heading2"/>
        <w:rPr>
          <w:b w:val="0"/>
          <w:bCs w:val="0"/>
          <w:sz w:val="20"/>
        </w:rPr>
      </w:pPr>
      <w:r w:rsidRPr="00A33F93">
        <w:rPr>
          <w:sz w:val="20"/>
        </w:rPr>
        <w:t xml:space="preserve">SADZĪVES KANALIZĀCIJAS AKAS </w:t>
      </w:r>
    </w:p>
    <w:p w14:paraId="36F18658" w14:textId="21A74A4F" w:rsidR="00A33F93" w:rsidRPr="00A33F93" w:rsidRDefault="00A33F93" w:rsidP="00A33F93">
      <w:pPr>
        <w:pStyle w:val="Paragrafs"/>
        <w:spacing w:line="240" w:lineRule="auto"/>
        <w:rPr>
          <w:szCs w:val="24"/>
        </w:rPr>
      </w:pPr>
      <w:r w:rsidRPr="00A33F93">
        <w:rPr>
          <w:szCs w:val="24"/>
        </w:rPr>
        <w:t xml:space="preserve">Sadzīves kanalizācijai un lietus ūdeņu kanalizācijai pēc projekta paredzētas EVOPIPE ražotas plastmasas akas CSL ID600 </w:t>
      </w:r>
      <w:r w:rsidR="001A0F08">
        <w:rPr>
          <w:szCs w:val="24"/>
        </w:rPr>
        <w:t xml:space="preserve">grodu tipa PP ID625/1000 akas </w:t>
      </w:r>
      <w:r w:rsidRPr="00A33F93">
        <w:rPr>
          <w:szCs w:val="24"/>
        </w:rPr>
        <w:t>vai ekvivalentas.</w:t>
      </w:r>
    </w:p>
    <w:p w14:paraId="6ABBA7C5" w14:textId="77777777" w:rsidR="00A33F93" w:rsidRPr="00A33F93" w:rsidRDefault="00A33F93" w:rsidP="00A33F93">
      <w:pPr>
        <w:pStyle w:val="Paragrafs"/>
        <w:spacing w:line="240" w:lineRule="auto"/>
        <w:rPr>
          <w:szCs w:val="24"/>
        </w:rPr>
      </w:pPr>
      <w:r w:rsidRPr="00A33F93">
        <w:rPr>
          <w:szCs w:val="24"/>
        </w:rPr>
        <w:t xml:space="preserve">Plastmasas akām pamatnei jāatbilst LVS EN 13598-2, vākiem LVS 124, akas blīvējumam LVS NE 681; LVS EN 1277. Korpusam jānodrošina „enkurošanas” efekts un stabilitāte gruntī, aku pamatnes un tekne  rūpnieciski lietas. </w:t>
      </w:r>
    </w:p>
    <w:p w14:paraId="3C202D8C" w14:textId="014B524E" w:rsidR="00A33F93" w:rsidRPr="00A33F93" w:rsidRDefault="00A33F93" w:rsidP="00A33F93">
      <w:pPr>
        <w:pStyle w:val="Paragrafs"/>
        <w:spacing w:line="240" w:lineRule="auto"/>
        <w:rPr>
          <w:szCs w:val="24"/>
        </w:rPr>
      </w:pPr>
      <w:r w:rsidRPr="00A33F93">
        <w:rPr>
          <w:szCs w:val="24"/>
        </w:rPr>
        <w:t xml:space="preserve">Kanalizācijas polipropilēna (PP) akām jāatbilst sekojošiem standartiem un </w:t>
      </w:r>
      <w:proofErr w:type="spellStart"/>
      <w:r w:rsidRPr="00A33F93">
        <w:rPr>
          <w:szCs w:val="24"/>
        </w:rPr>
        <w:t>prasībām:EN</w:t>
      </w:r>
      <w:proofErr w:type="spellEnd"/>
      <w:r w:rsidRPr="00A33F93">
        <w:rPr>
          <w:szCs w:val="24"/>
        </w:rPr>
        <w:t xml:space="preserve"> 13598-2 un EN 476.</w:t>
      </w:r>
      <w:r w:rsidR="001A0F08">
        <w:rPr>
          <w:szCs w:val="24"/>
        </w:rPr>
        <w:t xml:space="preserve"> </w:t>
      </w:r>
      <w:r w:rsidRPr="00A33F93">
        <w:rPr>
          <w:szCs w:val="24"/>
        </w:rPr>
        <w:t>Teknēm ir jābūt rūpnieciski izformētām, monolītām ar 100% pildījumu attiecībā pret izejošo cauruļvadu diametru akā</w:t>
      </w:r>
      <w:r w:rsidR="001A0F08">
        <w:rPr>
          <w:szCs w:val="24"/>
        </w:rPr>
        <w:t>.</w:t>
      </w:r>
    </w:p>
    <w:p w14:paraId="39802CCD" w14:textId="7CB3B2D4" w:rsidR="00A33F93" w:rsidRPr="00A33F93" w:rsidRDefault="00A33F93" w:rsidP="00A33F93">
      <w:pPr>
        <w:pStyle w:val="Paragrafs"/>
        <w:spacing w:line="240" w:lineRule="auto"/>
        <w:rPr>
          <w:szCs w:val="24"/>
        </w:rPr>
      </w:pPr>
      <w:r w:rsidRPr="00A33F93">
        <w:rPr>
          <w:szCs w:val="24"/>
        </w:rPr>
        <w:t xml:space="preserve">Aku vāki </w:t>
      </w:r>
      <w:r w:rsidR="001A0F08">
        <w:rPr>
          <w:szCs w:val="24"/>
        </w:rPr>
        <w:t>ar “VALMIERAS ŪDENS” uzrakstu</w:t>
      </w:r>
      <w:r w:rsidRPr="00A33F93">
        <w:rPr>
          <w:szCs w:val="24"/>
        </w:rPr>
        <w:t>.</w:t>
      </w:r>
    </w:p>
    <w:p w14:paraId="05437F41" w14:textId="609AE865" w:rsidR="00A33F93" w:rsidRDefault="00A33F93" w:rsidP="00A33F93">
      <w:pPr>
        <w:pStyle w:val="Paragrafs"/>
        <w:spacing w:line="240" w:lineRule="auto"/>
        <w:rPr>
          <w:szCs w:val="24"/>
        </w:rPr>
      </w:pPr>
      <w:r w:rsidRPr="00A33F93">
        <w:rPr>
          <w:szCs w:val="24"/>
        </w:rPr>
        <w:t>Aku dziļumus, tekņu atzīmes, leņķus starp ienākošajiem un izejošajiem kanalizācijas cauruļvadiem akās skatīt ŪKT daļas kanalizācijas garenprofilos. Visas atsauces uz iekārtu, materiālu un izstrādājumu izgatavotāju firmām, kuras norādītas projektā, liecina tikai par šo izstrādājumu un iekārtu kvalitātes un apkalpošanas līmeni. Norādīto iekārtu un materiālu nomaiņa ir iespējama ar citām tehniski ekvivalentām vai labākām iekārtām un materiāliem.</w:t>
      </w:r>
    </w:p>
    <w:p w14:paraId="061FAD2B" w14:textId="08E7056A" w:rsidR="001A0F08" w:rsidRPr="005040D6" w:rsidRDefault="001A0F08" w:rsidP="005040D6">
      <w:pPr>
        <w:pStyle w:val="Paragrafs"/>
        <w:spacing w:line="240" w:lineRule="auto"/>
        <w:rPr>
          <w:szCs w:val="24"/>
        </w:rPr>
      </w:pPr>
      <w:r w:rsidRPr="001A0F08">
        <w:rPr>
          <w:szCs w:val="24"/>
        </w:rPr>
        <w:t xml:space="preserve">Dzelzsbetona akas paredzētas no saliekamiem dzelzsbetona grodu elementiem ar gumijas blīvgredzeniem elementu savienojumu vietās. Aku dzelzsbetona konstrukcijām jāatbilst LVS EN 1917:2003, LVS EN 1917:2003/AC:2008 prasībām, izmantojamam betonam jāatbilst LVS EN 206-1:2001, dzelzsbetona grodu savienojumu blīvgumijām DIN 4060/EN 681-1 prasībām. Darbu izpildei lietojamā betona klase C35/45, ūdenscaurlaidības marka W10, salizturība F200 un ķīmiskā noturība pret hlorīdu iedarbību. Akas grodu, to elementu un cauruļvadu savienojumu vietās lietojamiem blīvējuma materiāliem jāatbilst EN 681-1 prasībām, no ārpuses akas jāapstrādā ar hidroizolāciju. Aku vākiem jāatbilst LVS EN 124 prasībām. Tiem jābūt ar vismaz divām atvēršanas instrumenta ievietošanas ligzdām, kuras atrodas lūkas rāmī. Brauktuvju zonā izvietotajām akām jāparedz “peldoša” tipa lūkas ar gumijas blīvgredzeniem un tām jābūt ar 40t transporta slodzes izturību. Lūkām, kas izvietotas brauktuvju zonā ar grants segumu, kā arī zaļajā zonā izvietotajām lūkām paredzēt betona apmaļu ierīkošanu 100mm biezumā uz šķembu </w:t>
      </w:r>
      <w:r w:rsidRPr="001A0F08">
        <w:rPr>
          <w:szCs w:val="24"/>
        </w:rPr>
        <w:lastRenderedPageBreak/>
        <w:t>pamatojuma 150mm biezumā. Zaļajā zonā izvietotajām lūkām to vāka virsas atzīmei jābūt vismaz 50 – 70 mm.</w:t>
      </w:r>
      <w:r>
        <w:rPr>
          <w:szCs w:val="24"/>
        </w:rPr>
        <w:t xml:space="preserve"> Prasības tīkliem, akām u.c. būves elementiem noteiktas Pasūtītāja tehniskajos noteikumos.</w:t>
      </w:r>
    </w:p>
    <w:p w14:paraId="09759EBC" w14:textId="77777777" w:rsidR="00A33F93" w:rsidRPr="005040D6" w:rsidRDefault="00A33F93" w:rsidP="005040D6">
      <w:pPr>
        <w:pStyle w:val="NormalIndent"/>
        <w:jc w:val="both"/>
        <w:rPr>
          <w:b/>
          <w:bCs/>
          <w:sz w:val="20"/>
          <w:u w:val="single"/>
          <w:lang w:eastAsia="en-US"/>
        </w:rPr>
      </w:pPr>
      <w:r w:rsidRPr="005040D6">
        <w:rPr>
          <w:b/>
          <w:bCs/>
          <w:sz w:val="20"/>
          <w:u w:val="single"/>
          <w:lang w:eastAsia="en-US"/>
        </w:rPr>
        <w:t>SADZĪVES KANALIZĀCIJAS SŪKŅU STACIJA</w:t>
      </w:r>
    </w:p>
    <w:p w14:paraId="005735AB" w14:textId="1A468A84" w:rsidR="00A33F93" w:rsidRDefault="00A33F93" w:rsidP="00A33F93">
      <w:pPr>
        <w:pStyle w:val="Paragrafs"/>
        <w:spacing w:line="240" w:lineRule="auto"/>
        <w:rPr>
          <w:szCs w:val="24"/>
        </w:rPr>
      </w:pPr>
      <w:r w:rsidRPr="00A33F93">
        <w:rPr>
          <w:szCs w:val="24"/>
        </w:rPr>
        <w:t xml:space="preserve">Izbūvējot sadzīves kanalizācijas sūknētavu ievērot </w:t>
      </w:r>
      <w:r w:rsidR="00586918">
        <w:rPr>
          <w:szCs w:val="24"/>
        </w:rPr>
        <w:t xml:space="preserve">Pasūtītāja </w:t>
      </w:r>
      <w:r w:rsidRPr="00A33F93">
        <w:rPr>
          <w:szCs w:val="24"/>
        </w:rPr>
        <w:t>izdotos tehniskos noteikumus un prasības. Sūknētavas parametrus skatīt pielikumos.</w:t>
      </w:r>
      <w:r w:rsidR="001A0F08">
        <w:rPr>
          <w:szCs w:val="24"/>
        </w:rPr>
        <w:t xml:space="preserve"> </w:t>
      </w:r>
      <w:r w:rsidR="001A0F08" w:rsidRPr="001A0F08">
        <w:rPr>
          <w:i/>
          <w:iCs/>
          <w:szCs w:val="24"/>
          <w:u w:val="single"/>
        </w:rPr>
        <w:t>Pirms sūknētavas ražošanas risinājumu saskaņot ar Pasūtītāja pārstāvi.</w:t>
      </w:r>
    </w:p>
    <w:p w14:paraId="1ACDA4EF" w14:textId="77777777" w:rsidR="00A33F93" w:rsidRPr="00A33F93" w:rsidRDefault="00A33F93" w:rsidP="00A33F93">
      <w:pPr>
        <w:pStyle w:val="Paragrafs"/>
        <w:spacing w:line="240" w:lineRule="auto"/>
        <w:rPr>
          <w:szCs w:val="24"/>
        </w:rPr>
      </w:pPr>
    </w:p>
    <w:p w14:paraId="5B4C33DE" w14:textId="1E1549BF" w:rsidR="00A33F93" w:rsidRPr="004E04A2" w:rsidRDefault="00A33F93" w:rsidP="00A33F93">
      <w:pPr>
        <w:pStyle w:val="NormalIndent"/>
        <w:jc w:val="both"/>
        <w:rPr>
          <w:b/>
          <w:bCs/>
          <w:i/>
          <w:iCs/>
          <w:u w:val="single"/>
        </w:rPr>
      </w:pPr>
      <w:r w:rsidRPr="004E04A2">
        <w:rPr>
          <w:b/>
          <w:bCs/>
          <w:i/>
          <w:iCs/>
          <w:u w:val="single"/>
        </w:rPr>
        <w:t>Ūdensapgāde</w:t>
      </w:r>
    </w:p>
    <w:p w14:paraId="316A1C19" w14:textId="77777777" w:rsidR="00040EB6" w:rsidRDefault="00A33F93" w:rsidP="00A33F93">
      <w:pPr>
        <w:pStyle w:val="Paragrafs"/>
        <w:spacing w:line="240" w:lineRule="auto"/>
        <w:rPr>
          <w:szCs w:val="24"/>
        </w:rPr>
      </w:pPr>
      <w:r w:rsidRPr="00A33F93">
        <w:rPr>
          <w:szCs w:val="24"/>
        </w:rPr>
        <w:t>Ar "Ø" vai “OD” tiek apzīmēts cauruļvada ārējais diametrs.</w:t>
      </w:r>
    </w:p>
    <w:p w14:paraId="34FD9145" w14:textId="2EF73D12" w:rsidR="00040EB6" w:rsidRDefault="00040EB6" w:rsidP="00A33F93">
      <w:pPr>
        <w:pStyle w:val="Paragrafs"/>
        <w:spacing w:line="240" w:lineRule="auto"/>
        <w:rPr>
          <w:szCs w:val="24"/>
        </w:rPr>
      </w:pPr>
      <w:r w:rsidRPr="00A33F93">
        <w:rPr>
          <w:szCs w:val="24"/>
        </w:rPr>
        <w:t xml:space="preserve">Projektā paredzētas EVOPIPE  ražotas  </w:t>
      </w:r>
      <w:r>
        <w:rPr>
          <w:szCs w:val="24"/>
        </w:rPr>
        <w:t>PE100 RC ULTRASTRESS VISIO EN 12201-2 zilā krāsā</w:t>
      </w:r>
      <w:r w:rsidRPr="00A33F93">
        <w:rPr>
          <w:szCs w:val="24"/>
        </w:rPr>
        <w:t xml:space="preserve"> vai ekvivalentas </w:t>
      </w:r>
      <w:r>
        <w:rPr>
          <w:szCs w:val="24"/>
        </w:rPr>
        <w:t>ūdensapgādes</w:t>
      </w:r>
      <w:r w:rsidRPr="00A33F93">
        <w:rPr>
          <w:szCs w:val="24"/>
        </w:rPr>
        <w:t xml:space="preserve"> caurules un veidgabali, </w:t>
      </w:r>
      <w:r>
        <w:rPr>
          <w:szCs w:val="24"/>
        </w:rPr>
        <w:t>spiediena</w:t>
      </w:r>
      <w:r w:rsidRPr="00A33F93">
        <w:rPr>
          <w:szCs w:val="24"/>
        </w:rPr>
        <w:t xml:space="preserve"> klasi</w:t>
      </w:r>
      <w:r w:rsidR="002974C6">
        <w:rPr>
          <w:szCs w:val="24"/>
        </w:rPr>
        <w:t xml:space="preserve"> un sieniņas biezuma parametriem</w:t>
      </w:r>
      <w:r w:rsidRPr="00A33F93">
        <w:rPr>
          <w:szCs w:val="24"/>
        </w:rPr>
        <w:t xml:space="preserve">, PE100 – RC SDR17 </w:t>
      </w:r>
      <w:r>
        <w:rPr>
          <w:szCs w:val="24"/>
        </w:rPr>
        <w:t>ūdensapgādes</w:t>
      </w:r>
      <w:r w:rsidRPr="00A33F93">
        <w:rPr>
          <w:szCs w:val="24"/>
        </w:rPr>
        <w:t xml:space="preserve"> spie</w:t>
      </w:r>
      <w:r>
        <w:rPr>
          <w:szCs w:val="24"/>
        </w:rPr>
        <w:t>diena</w:t>
      </w:r>
      <w:r w:rsidRPr="00A33F93">
        <w:rPr>
          <w:szCs w:val="24"/>
        </w:rPr>
        <w:t xml:space="preserve"> caurules.</w:t>
      </w:r>
    </w:p>
    <w:p w14:paraId="293A7FE8" w14:textId="2389386B" w:rsidR="00A33F93" w:rsidRPr="00A33F93" w:rsidRDefault="00A33F93" w:rsidP="00A33F93">
      <w:pPr>
        <w:pStyle w:val="Paragrafs"/>
        <w:spacing w:line="240" w:lineRule="auto"/>
        <w:rPr>
          <w:szCs w:val="24"/>
        </w:rPr>
      </w:pPr>
      <w:r w:rsidRPr="00A33F93">
        <w:rPr>
          <w:szCs w:val="24"/>
        </w:rPr>
        <w:t>Caurulēm, kuras šķērso dzelzsbetona aku sienas, jābūt ievietotām rūpnieciski izgatavotās</w:t>
      </w:r>
      <w:r w:rsidR="001A0F08">
        <w:rPr>
          <w:szCs w:val="24"/>
        </w:rPr>
        <w:t xml:space="preserve"> ķēdes tipa blīvslēga</w:t>
      </w:r>
      <w:r w:rsidRPr="00A33F93">
        <w:rPr>
          <w:szCs w:val="24"/>
        </w:rPr>
        <w:t xml:space="preserve"> aizsargčaulās. Ūdensvada maksimālais darba spiediens 3 - 5 </w:t>
      </w:r>
      <w:proofErr w:type="spellStart"/>
      <w:r w:rsidRPr="00A33F93">
        <w:rPr>
          <w:szCs w:val="24"/>
        </w:rPr>
        <w:t>atm</w:t>
      </w:r>
      <w:proofErr w:type="spellEnd"/>
      <w:r w:rsidRPr="00A33F93">
        <w:rPr>
          <w:szCs w:val="24"/>
        </w:rPr>
        <w:t xml:space="preserve">. pārbaudes spiediens </w:t>
      </w:r>
      <w:r w:rsidR="00040EB6">
        <w:rPr>
          <w:szCs w:val="24"/>
        </w:rPr>
        <w:t>9</w:t>
      </w:r>
      <w:r w:rsidRPr="00A33F93">
        <w:rPr>
          <w:szCs w:val="24"/>
        </w:rPr>
        <w:t xml:space="preserve"> </w:t>
      </w:r>
      <w:proofErr w:type="spellStart"/>
      <w:r w:rsidRPr="00A33F93">
        <w:rPr>
          <w:szCs w:val="24"/>
        </w:rPr>
        <w:t>atm</w:t>
      </w:r>
      <w:proofErr w:type="spellEnd"/>
      <w:r w:rsidRPr="00A33F93">
        <w:rPr>
          <w:szCs w:val="24"/>
        </w:rPr>
        <w:t xml:space="preserve">. Atbilstoši izvēlētā ražotāja </w:t>
      </w:r>
      <w:proofErr w:type="spellStart"/>
      <w:r w:rsidRPr="00A33F93">
        <w:rPr>
          <w:szCs w:val="24"/>
        </w:rPr>
        <w:t>Evopipes</w:t>
      </w:r>
      <w:proofErr w:type="spellEnd"/>
      <w:r w:rsidRPr="00A33F93">
        <w:rPr>
          <w:szCs w:val="24"/>
        </w:rPr>
        <w:t xml:space="preserve"> –caurulēm vai ekvivalentām.</w:t>
      </w:r>
    </w:p>
    <w:p w14:paraId="4449A732" w14:textId="253B70A4" w:rsidR="00A33F93" w:rsidRPr="00A33F93" w:rsidRDefault="00A33F93" w:rsidP="00A33F93">
      <w:pPr>
        <w:pStyle w:val="NormalIndent"/>
        <w:ind w:firstLine="720"/>
        <w:jc w:val="both"/>
      </w:pPr>
      <w:r w:rsidRPr="00A33F93">
        <w:t xml:space="preserve">Cauruļvadu iebūves dziļums saskaņā ar LBN 222-15 „Ūdensapgādes būves” un LBN 003-15 "Būvklimatoloģija". Cauruļvadu izvietojums ģenerālplānā, kā arī minimālais attālumus starp dažādām inženierkomunikācijām, ēkām un būvēm saskaņā ar LBN 008-14 "Inženiertīklu izvietojums”. Veicot tranšejas aizbēršanu iebūvēt marķējuma lentu 0.3m dziļumā no cauruļvada virsmas. </w:t>
      </w:r>
      <w:r w:rsidRPr="00A33F93">
        <w:rPr>
          <w:u w:val="single"/>
        </w:rPr>
        <w:t>Cauruļvadu posmi, kas jālikvidē, jādemontē</w:t>
      </w:r>
      <w:r>
        <w:rPr>
          <w:u w:val="single"/>
        </w:rPr>
        <w:t>,</w:t>
      </w:r>
      <w:r w:rsidRPr="00A33F93">
        <w:rPr>
          <w:u w:val="single"/>
        </w:rPr>
        <w:t xml:space="preserve"> vietās, kur rokot tranšeju, tie traucē, bet pārējās vietās tālāk neizmantojamo komunikāciju abi gali ir hermētiski jānoslēdz, tos aizbetonējot.</w:t>
      </w:r>
      <w:r w:rsidRPr="00A33F93">
        <w:t xml:space="preserve"> </w:t>
      </w:r>
      <w:r w:rsidR="00643EDD" w:rsidRPr="00643EDD">
        <w:rPr>
          <w:u w:val="single"/>
        </w:rPr>
        <w:t xml:space="preserve">Gaidu ielā pie Strenču dzelzceļa stacijas ir izbūvēti un darbojas dzelzceļam piederoši </w:t>
      </w:r>
      <w:r w:rsidR="000D5AE4" w:rsidRPr="00643EDD">
        <w:rPr>
          <w:u w:val="single"/>
        </w:rPr>
        <w:t>ūdensapgādes</w:t>
      </w:r>
      <w:r w:rsidR="00643EDD" w:rsidRPr="00643EDD">
        <w:rPr>
          <w:u w:val="single"/>
        </w:rPr>
        <w:t xml:space="preserve"> tīkli, kuri atspoguļoti būvprojektā. Būvprojektā paredzēts izbūvēt atzaru uz dzelzceļa nodalījuma joslu un pārslēgt ūdensvada </w:t>
      </w:r>
      <w:r w:rsidR="00BF4C88">
        <w:rPr>
          <w:u w:val="single"/>
        </w:rPr>
        <w:t>pievadu</w:t>
      </w:r>
      <w:r w:rsidR="00643EDD" w:rsidRPr="00643EDD">
        <w:rPr>
          <w:u w:val="single"/>
        </w:rPr>
        <w:t>.</w:t>
      </w:r>
      <w:r w:rsidR="000D5AE4">
        <w:rPr>
          <w:u w:val="single"/>
        </w:rPr>
        <w:t xml:space="preserve"> Pārējo ūdensapgādes sistēmu atstāt neskartu un darbojošos bez izmaiņām līdz citu būvprojektu risinājumiem un pieslēgumu atzaru pārslēgšanas pie pašvaldības sistēmas.</w:t>
      </w:r>
      <w:r w:rsidR="00643EDD" w:rsidRPr="00643EDD">
        <w:rPr>
          <w:u w:val="single"/>
        </w:rPr>
        <w:t xml:space="preserve"> </w:t>
      </w:r>
      <w:r w:rsidRPr="00A33F93">
        <w:t>Nepieciešamības gadījumā veikt gruntsūdens līmeņa pazemināšanas darbus, skatīt BA sadaļu.</w:t>
      </w:r>
    </w:p>
    <w:p w14:paraId="58A000AE" w14:textId="77777777" w:rsidR="00A33F93" w:rsidRPr="00A33F93" w:rsidRDefault="00A33F93" w:rsidP="00A33F93">
      <w:pPr>
        <w:pStyle w:val="StyleAArial10ptLeft0cm"/>
        <w:tabs>
          <w:tab w:val="clear" w:pos="1701"/>
          <w:tab w:val="clear" w:pos="2268"/>
          <w:tab w:val="left" w:pos="750"/>
        </w:tabs>
        <w:spacing w:after="0" w:line="240" w:lineRule="auto"/>
        <w:ind w:firstLine="540"/>
        <w:jc w:val="both"/>
        <w:rPr>
          <w:rFonts w:ascii="Times New Roman" w:eastAsia="Times New Roman" w:hAnsi="Times New Roman" w:cs="Times New Roman"/>
          <w:sz w:val="24"/>
          <w:szCs w:val="24"/>
          <w:lang w:val="lv-LV"/>
        </w:rPr>
      </w:pPr>
      <w:r w:rsidRPr="00A33F93">
        <w:rPr>
          <w:rFonts w:ascii="Times New Roman" w:eastAsia="Times New Roman" w:hAnsi="Times New Roman" w:cs="Times New Roman"/>
          <w:sz w:val="24"/>
          <w:szCs w:val="24"/>
          <w:lang w:val="lv-LV"/>
        </w:rPr>
        <w:t>Cauruļu un veidgabalu marķējumam jābūt noturīgam (uzdrukātam vai iekausētam uz produkta) un salasāmam. Minimālajam marķējumam uz katra būvelementa jāsatur informācija, kas ļauj pārliecināties par tā izcelsmi.</w:t>
      </w:r>
    </w:p>
    <w:p w14:paraId="0D46F30C" w14:textId="7188B22E" w:rsidR="00A33F93" w:rsidRPr="00A33F93" w:rsidRDefault="00A33F93" w:rsidP="00A33F93">
      <w:pPr>
        <w:pStyle w:val="StyleAArial10ptLeft0cm"/>
        <w:tabs>
          <w:tab w:val="clear" w:pos="1701"/>
          <w:tab w:val="clear" w:pos="2268"/>
          <w:tab w:val="left" w:pos="750"/>
        </w:tabs>
        <w:spacing w:after="0" w:line="240" w:lineRule="auto"/>
        <w:ind w:firstLine="540"/>
        <w:jc w:val="both"/>
        <w:rPr>
          <w:rFonts w:ascii="Times New Roman" w:eastAsia="Times New Roman" w:hAnsi="Times New Roman" w:cs="Times New Roman"/>
          <w:sz w:val="24"/>
          <w:szCs w:val="24"/>
          <w:lang w:val="lv-LV"/>
        </w:rPr>
      </w:pPr>
      <w:r w:rsidRPr="00A33F93">
        <w:rPr>
          <w:rFonts w:ascii="Times New Roman" w:eastAsia="Times New Roman" w:hAnsi="Times New Roman" w:cs="Times New Roman"/>
          <w:sz w:val="24"/>
          <w:szCs w:val="24"/>
          <w:lang w:val="lv-LV"/>
        </w:rPr>
        <w:t>Būvdarbus, tajā skaitā metināšanas darbus un cauruļvadu testēšanu jāveic kvalificētiem darbiniekiem saskaņā ar LVS EN 805 un ražotāja rekomendācijām.</w:t>
      </w:r>
      <w:r w:rsidRPr="00A33F93">
        <w:rPr>
          <w:rFonts w:ascii="Times New Roman" w:hAnsi="Times New Roman" w:cs="Times New Roman"/>
          <w:sz w:val="24"/>
          <w:szCs w:val="24"/>
          <w:lang w:val="lv-LV"/>
        </w:rPr>
        <w:t xml:space="preserve"> </w:t>
      </w:r>
      <w:r w:rsidRPr="00A33F93">
        <w:rPr>
          <w:rFonts w:ascii="Times New Roman" w:eastAsia="Times New Roman" w:hAnsi="Times New Roman" w:cs="Times New Roman"/>
          <w:sz w:val="24"/>
          <w:szCs w:val="24"/>
          <w:lang w:val="lv-LV"/>
        </w:rPr>
        <w:t xml:space="preserve">Cauruļvads tranšejā jāaizber ar </w:t>
      </w:r>
      <w:r w:rsidR="002974C6">
        <w:rPr>
          <w:rFonts w:ascii="Times New Roman" w:eastAsia="Times New Roman" w:hAnsi="Times New Roman" w:cs="Times New Roman"/>
          <w:sz w:val="24"/>
          <w:szCs w:val="24"/>
          <w:lang w:val="lv-LV"/>
        </w:rPr>
        <w:t>esošu grunti</w:t>
      </w:r>
      <w:r w:rsidRPr="00A33F93">
        <w:rPr>
          <w:rFonts w:ascii="Times New Roman" w:eastAsia="Times New Roman" w:hAnsi="Times New Roman" w:cs="Times New Roman"/>
          <w:sz w:val="24"/>
          <w:szCs w:val="24"/>
          <w:lang w:val="lv-LV"/>
        </w:rPr>
        <w:t>, kas nesatur organiskas vielas (kūdra, melnzeme), cieto frakciju (akmeņi, dolomīta šķembas u.c.) un grunts daļiņas, kas lielākas par 16 mm</w:t>
      </w:r>
      <w:r w:rsidR="002974C6">
        <w:rPr>
          <w:rFonts w:ascii="Times New Roman" w:eastAsia="Times New Roman" w:hAnsi="Times New Roman" w:cs="Times New Roman"/>
          <w:sz w:val="24"/>
          <w:szCs w:val="24"/>
          <w:lang w:val="lv-LV"/>
        </w:rPr>
        <w:t xml:space="preserve"> līdz atjaunojamā seguma apakškārtai</w:t>
      </w:r>
      <w:r w:rsidRPr="00A33F93">
        <w:rPr>
          <w:rFonts w:ascii="Times New Roman" w:eastAsia="Times New Roman" w:hAnsi="Times New Roman" w:cs="Times New Roman"/>
          <w:sz w:val="24"/>
          <w:szCs w:val="24"/>
          <w:lang w:val="lv-LV"/>
        </w:rPr>
        <w:t xml:space="preserve">. Veicot tranšejas aizbēršanu, smilts tranšejā jāsablietē līdz vismaz 96% (zaļajā zonā) un 98% (braucamajā daļā) pēc </w:t>
      </w:r>
      <w:proofErr w:type="spellStart"/>
      <w:r w:rsidRPr="00A33F93">
        <w:rPr>
          <w:rFonts w:ascii="Times New Roman" w:eastAsia="Times New Roman" w:hAnsi="Times New Roman" w:cs="Times New Roman"/>
          <w:sz w:val="24"/>
          <w:szCs w:val="24"/>
          <w:lang w:val="lv-LV"/>
        </w:rPr>
        <w:t>Proktora</w:t>
      </w:r>
      <w:proofErr w:type="spellEnd"/>
      <w:r w:rsidRPr="00A33F93">
        <w:rPr>
          <w:rFonts w:ascii="Times New Roman" w:eastAsia="Times New Roman" w:hAnsi="Times New Roman" w:cs="Times New Roman"/>
          <w:sz w:val="24"/>
          <w:szCs w:val="24"/>
          <w:lang w:val="lv-LV"/>
        </w:rPr>
        <w:t xml:space="preserve"> (grunts slāņa blīvuma rādītājs). </w:t>
      </w:r>
      <w:r w:rsidRPr="00A33F93">
        <w:rPr>
          <w:rFonts w:ascii="Times New Roman" w:hAnsi="Times New Roman" w:cs="Times New Roman"/>
          <w:sz w:val="24"/>
          <w:szCs w:val="24"/>
          <w:u w:val="single"/>
          <w:lang w:val="lv-LV"/>
        </w:rPr>
        <w:t>Vietās, kur tiek paredzēts pieslēgums esošajiem ūdensapgādes tīkliem, pieslēgumu vietas, esošo cauruļvadu materiālus, iebūves dziļumus un diametrus jāprecizē pirms būvprojektā paredzēto cauruļvadu būvdarbu uzsākšanas. Būvdarbu laikā nodrošināt esošās ūdensapgādes sistēmas nepārtrauktu darbību.  Gadījumos, kad nepieciešami pārtraukumi esošās sistēmas darbībā tie jāsaskaņo ar sistēmas īpašnieku un/vai apsaimniekotāju. Projekta ietvaros paredzēts pieslēgums pie esošiem ūdensvada tīkliem, tīklu atrašanās vietu obligāti pārbaudīt pirms būvniecības darbus uzsākšanas nosakot to vietu, diametru, materiālu un dziļumu.</w:t>
      </w:r>
    </w:p>
    <w:p w14:paraId="333B5C56" w14:textId="2ECAF7CD" w:rsidR="00A33F93" w:rsidRDefault="00A33F93" w:rsidP="00A33F93">
      <w:pPr>
        <w:pStyle w:val="StyleAArial10ptLeft0cm"/>
        <w:tabs>
          <w:tab w:val="clear" w:pos="1701"/>
          <w:tab w:val="clear" w:pos="2268"/>
          <w:tab w:val="left" w:pos="750"/>
        </w:tabs>
        <w:spacing w:after="0" w:line="240" w:lineRule="auto"/>
        <w:ind w:firstLine="540"/>
        <w:jc w:val="both"/>
        <w:rPr>
          <w:rFonts w:ascii="Times New Roman" w:eastAsia="Times New Roman" w:hAnsi="Times New Roman" w:cs="Times New Roman"/>
          <w:sz w:val="24"/>
          <w:szCs w:val="24"/>
          <w:lang w:val="lv-LV"/>
        </w:rPr>
      </w:pPr>
      <w:r w:rsidRPr="00A33F93">
        <w:rPr>
          <w:rFonts w:ascii="Times New Roman" w:eastAsia="Times New Roman" w:hAnsi="Times New Roman" w:cs="Times New Roman"/>
          <w:sz w:val="24"/>
          <w:szCs w:val="24"/>
          <w:lang w:val="lv-LV"/>
        </w:rPr>
        <w:t xml:space="preserve">Cauruļvads tranšejā jāiegulda uz sablietētas 15 cm smilts pamatnes. </w:t>
      </w:r>
      <w:r w:rsidR="002974C6">
        <w:rPr>
          <w:rFonts w:ascii="Times New Roman" w:eastAsia="Times New Roman" w:hAnsi="Times New Roman" w:cs="Times New Roman"/>
          <w:sz w:val="24"/>
          <w:szCs w:val="24"/>
          <w:lang w:val="lv-LV"/>
        </w:rPr>
        <w:t>T</w:t>
      </w:r>
      <w:r w:rsidRPr="00A33F93">
        <w:rPr>
          <w:rFonts w:ascii="Times New Roman" w:eastAsia="Times New Roman" w:hAnsi="Times New Roman" w:cs="Times New Roman"/>
          <w:sz w:val="24"/>
          <w:szCs w:val="24"/>
          <w:lang w:val="lv-LV"/>
        </w:rPr>
        <w:t>ranšejas rakšana ar rokām un ekskavatoru pie minimālā tranšejas platuma 1.5 m.</w:t>
      </w:r>
    </w:p>
    <w:p w14:paraId="092E0636" w14:textId="77777777" w:rsidR="002974C6" w:rsidRDefault="002974C6" w:rsidP="002974C6">
      <w:pPr>
        <w:pStyle w:val="Paragrafs"/>
        <w:spacing w:line="240" w:lineRule="auto"/>
        <w:rPr>
          <w:szCs w:val="24"/>
        </w:rPr>
      </w:pPr>
      <w:r w:rsidRPr="001A0F08">
        <w:rPr>
          <w:szCs w:val="24"/>
        </w:rPr>
        <w:t xml:space="preserve">Dzelzsbetona akas paredzētas no saliekamiem dzelzsbetona grodu elementiem ar gumijas blīvgredzeniem elementu savienojumu vietās. Aku dzelzsbetona konstrukcijām jāatbilst LVS EN 1917:2003, LVS EN 1917:2003/AC:2008 prasībām, izmantojamam betonam jāatbilst LVS EN 206-1:2001, dzelzsbetona grodu savienojumu blīvgumijām DIN 4060/EN 681-1 prasībām. Darbu izpildei lietojamā betona klase C35/45, ūdenscaurlaidības marka W10, salizturība F200 un ķīmiskā noturība pret hlorīdu iedarbību. Akas grodu, to elementu un cauruļvadu savienojumu vietās </w:t>
      </w:r>
      <w:r w:rsidRPr="001A0F08">
        <w:rPr>
          <w:szCs w:val="24"/>
        </w:rPr>
        <w:lastRenderedPageBreak/>
        <w:t>lietojamiem blīvējuma materiāliem jāatbilst EN 681-1 prasībām, no ārpuses akas jāapstrādā ar hidroizolāciju. Aku vākiem jāatbilst LVS EN 124 prasībām. Tiem jābūt ar vismaz divām atvēršanas instrumenta ievietošanas ligzdām, kuras atrodas lūkas rāmī. Brauktuvju zonā izvietotajām akām jāparedz “peldoša” tipa lūkas ar gumijas blīvgredzeniem un tām jābūt ar 40t transporta slodzes izturību. Lūkām, kas izvietotas brauktuvju zonā ar grants segumu, kā arī zaļajā zonā izvietotajām lūkām paredzēt betona apmaļu ierīkošanu 100mm biezumā uz šķembu pamatojuma 150mm biezumā. Zaļajā zonā izvietotajām lūkām to vāka virsas atzīmei jābūt vismaz 50 – 70 mm.</w:t>
      </w:r>
      <w:r>
        <w:rPr>
          <w:szCs w:val="24"/>
        </w:rPr>
        <w:t xml:space="preserve"> Prasības tīkliem, akām u.c. būves elementiem noteiktas Pasūtītāja tehniskajos noteikumos.</w:t>
      </w:r>
    </w:p>
    <w:p w14:paraId="1E62E578" w14:textId="77777777" w:rsidR="00C16CD0" w:rsidRPr="00C16CD0" w:rsidRDefault="00FF4BF3" w:rsidP="00C16CD0">
      <w:pPr>
        <w:pStyle w:val="StyleAArial10ptLeft0cm"/>
        <w:tabs>
          <w:tab w:val="clear" w:pos="1701"/>
          <w:tab w:val="clear" w:pos="2268"/>
          <w:tab w:val="left" w:pos="750"/>
        </w:tabs>
        <w:spacing w:after="0" w:line="240" w:lineRule="auto"/>
        <w:ind w:firstLine="540"/>
        <w:jc w:val="both"/>
        <w:rPr>
          <w:rFonts w:ascii="Times New Roman" w:eastAsia="Times New Roman" w:hAnsi="Times New Roman" w:cs="Times New Roman"/>
          <w:sz w:val="24"/>
          <w:szCs w:val="24"/>
          <w:lang w:val="lv-LV"/>
        </w:rPr>
      </w:pPr>
      <w:proofErr w:type="spellStart"/>
      <w:r w:rsidRPr="00C16CD0">
        <w:rPr>
          <w:rFonts w:ascii="Times New Roman" w:eastAsia="Times New Roman" w:hAnsi="Times New Roman" w:cs="Times New Roman"/>
          <w:sz w:val="24"/>
          <w:szCs w:val="24"/>
          <w:lang w:val="lv-LV"/>
        </w:rPr>
        <w:t>Sedls</w:t>
      </w:r>
      <w:proofErr w:type="spellEnd"/>
      <w:r w:rsidRPr="00C16CD0">
        <w:rPr>
          <w:rFonts w:ascii="Times New Roman" w:eastAsia="Times New Roman" w:hAnsi="Times New Roman" w:cs="Times New Roman"/>
          <w:sz w:val="24"/>
          <w:szCs w:val="24"/>
          <w:lang w:val="lv-LV"/>
        </w:rPr>
        <w:t xml:space="preserve"> ar aizbīdni un atzaru no PE 100-RC, melns, ražots ar augstspiediena formēšanas metodi. Izmēri, pielaides, testēšanas parametri un kvalitātes prasības atbilst EN 12201 un ISO 4427. Izmantojamais izejmateriāls ir PE 100-RC kvalitātes, ko piegādājis izejvielas ražotājs, kurš ir iekļauts PE 100+ asociācijas sarakstā.</w:t>
      </w:r>
      <w:r w:rsidR="00C16CD0" w:rsidRPr="00C16CD0">
        <w:rPr>
          <w:rFonts w:ascii="Times New Roman" w:eastAsia="Times New Roman" w:hAnsi="Times New Roman" w:cs="Times New Roman"/>
          <w:sz w:val="24"/>
          <w:szCs w:val="24"/>
          <w:lang w:val="lv-LV"/>
        </w:rPr>
        <w:t xml:space="preserve"> </w:t>
      </w:r>
      <w:r w:rsidRPr="00C16CD0">
        <w:rPr>
          <w:rFonts w:ascii="Times New Roman" w:eastAsia="Times New Roman" w:hAnsi="Times New Roman" w:cs="Times New Roman"/>
          <w:sz w:val="24"/>
          <w:szCs w:val="24"/>
          <w:lang w:val="lv-LV"/>
        </w:rPr>
        <w:t>Otrreizējais, atgrieztais un pārstrādātais materiāli nav atļauti</w:t>
      </w:r>
      <w:r w:rsidR="00C16CD0" w:rsidRPr="00C16CD0">
        <w:rPr>
          <w:rFonts w:ascii="Times New Roman" w:eastAsia="Times New Roman" w:hAnsi="Times New Roman" w:cs="Times New Roman"/>
          <w:sz w:val="24"/>
          <w:szCs w:val="24"/>
          <w:lang w:val="lv-LV"/>
        </w:rPr>
        <w:t xml:space="preserve">. </w:t>
      </w:r>
      <w:r w:rsidRPr="00C16CD0">
        <w:rPr>
          <w:rFonts w:ascii="Times New Roman" w:eastAsia="Times New Roman" w:hAnsi="Times New Roman" w:cs="Times New Roman"/>
          <w:sz w:val="24"/>
          <w:szCs w:val="24"/>
          <w:lang w:val="lv-LV"/>
        </w:rPr>
        <w:t>Aizbīdņa saskarsmes vietai ar pagarinātāj-stieni jāatbilst DVGW darba lapas GW 336 prasībām.</w:t>
      </w:r>
    </w:p>
    <w:p w14:paraId="5B24B4A2" w14:textId="7A0B4BAB" w:rsidR="00303E12" w:rsidRDefault="00FF4BF3" w:rsidP="00C16CD0">
      <w:pPr>
        <w:pStyle w:val="StyleAArial10ptLeft0cm"/>
        <w:tabs>
          <w:tab w:val="clear" w:pos="1701"/>
          <w:tab w:val="clear" w:pos="2268"/>
          <w:tab w:val="left" w:pos="750"/>
        </w:tabs>
        <w:spacing w:after="0" w:line="240" w:lineRule="auto"/>
        <w:ind w:firstLine="540"/>
        <w:jc w:val="both"/>
        <w:rPr>
          <w:rFonts w:ascii="Times New Roman" w:eastAsia="Times New Roman" w:hAnsi="Times New Roman" w:cs="Times New Roman"/>
          <w:sz w:val="24"/>
          <w:szCs w:val="24"/>
          <w:lang w:val="lv-LV"/>
        </w:rPr>
      </w:pPr>
      <w:proofErr w:type="spellStart"/>
      <w:r w:rsidRPr="00C16CD0">
        <w:rPr>
          <w:rFonts w:ascii="Times New Roman" w:eastAsia="Times New Roman" w:hAnsi="Times New Roman" w:cs="Times New Roman"/>
          <w:sz w:val="24"/>
          <w:szCs w:val="24"/>
          <w:lang w:val="lv-LV"/>
        </w:rPr>
        <w:t>Elektrometināmiem</w:t>
      </w:r>
      <w:proofErr w:type="spellEnd"/>
      <w:r w:rsidRPr="00C16CD0">
        <w:rPr>
          <w:rFonts w:ascii="Times New Roman" w:eastAsia="Times New Roman" w:hAnsi="Times New Roman" w:cs="Times New Roman"/>
          <w:sz w:val="24"/>
          <w:szCs w:val="24"/>
          <w:lang w:val="lv-LV"/>
        </w:rPr>
        <w:t xml:space="preserve"> veidgabaliem jābūt marķētiem ar metināšanas kodu saskaņā ar ISO/TR 13950 un krāsu izceltu izsekojamības kodu saskaņā ar ISO 12176-4. Veidgabalam ir pilnībā ievietotas, neizņemamas </w:t>
      </w:r>
      <w:proofErr w:type="spellStart"/>
      <w:r w:rsidRPr="00C16CD0">
        <w:rPr>
          <w:rFonts w:ascii="Times New Roman" w:eastAsia="Times New Roman" w:hAnsi="Times New Roman" w:cs="Times New Roman"/>
          <w:sz w:val="24"/>
          <w:szCs w:val="24"/>
          <w:lang w:val="lv-LV"/>
        </w:rPr>
        <w:t>sildspirāles</w:t>
      </w:r>
      <w:proofErr w:type="spellEnd"/>
      <w:r w:rsidRPr="00C16CD0">
        <w:rPr>
          <w:rFonts w:ascii="Times New Roman" w:eastAsia="Times New Roman" w:hAnsi="Times New Roman" w:cs="Times New Roman"/>
          <w:sz w:val="24"/>
          <w:szCs w:val="24"/>
          <w:lang w:val="lv-LV"/>
        </w:rPr>
        <w:t xml:space="preserve">. Metināšanas un dzesēšanas laikiem jābūt norādītam uz veidgabaliem. Aizbīdnim jābūt izgatavotam no korozijizturīga nerūsējošā tērauda un misiņa. Noplūdes droša (termiskā) pieslēgšanās ir iespējama pie darba spiediena līdz 16 bar (ūdens) vai 10 bar (gāze) bez papildu instrumentiem. Pilnīgai atvēršanai un aizvēršanai nepieciešami maksimums 10 </w:t>
      </w:r>
      <w:proofErr w:type="spellStart"/>
      <w:r w:rsidRPr="00C16CD0">
        <w:rPr>
          <w:rFonts w:ascii="Times New Roman" w:eastAsia="Times New Roman" w:hAnsi="Times New Roman" w:cs="Times New Roman"/>
          <w:sz w:val="24"/>
          <w:szCs w:val="24"/>
          <w:lang w:val="lv-LV"/>
        </w:rPr>
        <w:t>apgriezieni</w:t>
      </w:r>
      <w:proofErr w:type="spellEnd"/>
      <w:r w:rsidRPr="00C16CD0">
        <w:rPr>
          <w:rFonts w:ascii="Times New Roman" w:eastAsia="Times New Roman" w:hAnsi="Times New Roman" w:cs="Times New Roman"/>
          <w:sz w:val="24"/>
          <w:szCs w:val="24"/>
          <w:lang w:val="lv-LV"/>
        </w:rPr>
        <w:t>.</w:t>
      </w:r>
    </w:p>
    <w:p w14:paraId="4E7D78A2" w14:textId="77777777" w:rsidR="00F619F3" w:rsidRDefault="00F619F3" w:rsidP="00C16CD0">
      <w:pPr>
        <w:pStyle w:val="StyleAArial10ptLeft0cm"/>
        <w:tabs>
          <w:tab w:val="clear" w:pos="1701"/>
          <w:tab w:val="clear" w:pos="2268"/>
          <w:tab w:val="left" w:pos="750"/>
        </w:tabs>
        <w:spacing w:after="0" w:line="240" w:lineRule="auto"/>
        <w:ind w:firstLine="540"/>
        <w:jc w:val="both"/>
        <w:rPr>
          <w:rFonts w:ascii="Times New Roman" w:eastAsia="Times New Roman" w:hAnsi="Times New Roman" w:cs="Times New Roman"/>
          <w:sz w:val="24"/>
          <w:szCs w:val="24"/>
          <w:lang w:val="lv-LV"/>
        </w:rPr>
      </w:pPr>
    </w:p>
    <w:p w14:paraId="49226BDD" w14:textId="353DD4B4" w:rsidR="00F619F3" w:rsidRPr="00F619F3" w:rsidRDefault="00F619F3" w:rsidP="00C16CD0">
      <w:pPr>
        <w:pStyle w:val="StyleAArial10ptLeft0cm"/>
        <w:tabs>
          <w:tab w:val="clear" w:pos="1701"/>
          <w:tab w:val="clear" w:pos="2268"/>
          <w:tab w:val="left" w:pos="750"/>
        </w:tabs>
        <w:spacing w:after="0" w:line="240" w:lineRule="auto"/>
        <w:ind w:firstLine="540"/>
        <w:jc w:val="both"/>
        <w:rPr>
          <w:rFonts w:ascii="Times New Roman" w:eastAsia="Times New Roman" w:hAnsi="Times New Roman" w:cs="Times New Roman"/>
          <w:b/>
          <w:bCs/>
          <w:i/>
          <w:iCs/>
          <w:kern w:val="0"/>
          <w:sz w:val="24"/>
          <w:szCs w:val="24"/>
          <w:u w:val="single"/>
          <w:lang w:val="lv-LV"/>
        </w:rPr>
      </w:pPr>
      <w:r w:rsidRPr="00F619F3">
        <w:rPr>
          <w:rFonts w:ascii="Times New Roman" w:eastAsia="Times New Roman" w:hAnsi="Times New Roman" w:cs="Times New Roman"/>
          <w:b/>
          <w:bCs/>
          <w:i/>
          <w:iCs/>
          <w:kern w:val="0"/>
          <w:sz w:val="24"/>
          <w:szCs w:val="24"/>
          <w:u w:val="single"/>
          <w:lang w:val="lv-LV"/>
        </w:rPr>
        <w:t>Inženie</w:t>
      </w:r>
      <w:r>
        <w:rPr>
          <w:rFonts w:ascii="Times New Roman" w:eastAsia="Times New Roman" w:hAnsi="Times New Roman" w:cs="Times New Roman"/>
          <w:b/>
          <w:bCs/>
          <w:i/>
          <w:iCs/>
          <w:kern w:val="0"/>
          <w:sz w:val="24"/>
          <w:szCs w:val="24"/>
          <w:u w:val="single"/>
          <w:lang w:val="lv-LV"/>
        </w:rPr>
        <w:t>r</w:t>
      </w:r>
      <w:r w:rsidRPr="00F619F3">
        <w:rPr>
          <w:rFonts w:ascii="Times New Roman" w:eastAsia="Times New Roman" w:hAnsi="Times New Roman" w:cs="Times New Roman"/>
          <w:b/>
          <w:bCs/>
          <w:i/>
          <w:iCs/>
          <w:kern w:val="0"/>
          <w:sz w:val="24"/>
          <w:szCs w:val="24"/>
          <w:u w:val="single"/>
          <w:lang w:val="lv-LV"/>
        </w:rPr>
        <w:t>tīklu izbūve ar beztranšeju metodi</w:t>
      </w:r>
    </w:p>
    <w:p w14:paraId="31EDD763" w14:textId="723CC123" w:rsidR="005040D6" w:rsidRDefault="00F619F3" w:rsidP="00F619F3">
      <w:pPr>
        <w:pStyle w:val="StyleAArial10ptLeft0cm"/>
        <w:tabs>
          <w:tab w:val="clear" w:pos="1701"/>
          <w:tab w:val="clear" w:pos="2268"/>
          <w:tab w:val="left" w:pos="750"/>
        </w:tabs>
        <w:spacing w:after="0" w:line="240" w:lineRule="auto"/>
        <w:ind w:firstLine="540"/>
        <w:jc w:val="both"/>
        <w:rPr>
          <w:rFonts w:ascii="Times New Roman" w:eastAsia="Times New Roman" w:hAnsi="Times New Roman" w:cs="Times New Roman"/>
          <w:sz w:val="24"/>
          <w:szCs w:val="24"/>
          <w:lang w:val="lv-LV"/>
        </w:rPr>
      </w:pPr>
      <w:r>
        <w:rPr>
          <w:rFonts w:ascii="Times New Roman" w:eastAsia="Times New Roman" w:hAnsi="Times New Roman" w:cs="Times New Roman"/>
          <w:sz w:val="24"/>
          <w:szCs w:val="24"/>
          <w:lang w:val="lv-LV"/>
        </w:rPr>
        <w:t>Būvprojektā paredzēta c</w:t>
      </w:r>
      <w:r w:rsidRPr="00F619F3">
        <w:rPr>
          <w:rFonts w:ascii="Times New Roman" w:eastAsia="Times New Roman" w:hAnsi="Times New Roman" w:cs="Times New Roman"/>
          <w:sz w:val="24"/>
          <w:szCs w:val="24"/>
          <w:lang w:val="lv-LV"/>
        </w:rPr>
        <w:t xml:space="preserve">auruļvadu izbūve izmantojot beztranšeju </w:t>
      </w:r>
      <w:r>
        <w:rPr>
          <w:rFonts w:ascii="Times New Roman" w:eastAsia="Times New Roman" w:hAnsi="Times New Roman" w:cs="Times New Roman"/>
          <w:sz w:val="24"/>
          <w:szCs w:val="24"/>
          <w:lang w:val="lv-LV"/>
        </w:rPr>
        <w:t>metodi</w:t>
      </w:r>
      <w:r w:rsidRPr="00F619F3">
        <w:rPr>
          <w:rFonts w:ascii="Times New Roman" w:eastAsia="Times New Roman" w:hAnsi="Times New Roman" w:cs="Times New Roman"/>
          <w:sz w:val="24"/>
          <w:szCs w:val="24"/>
          <w:lang w:val="lv-LV"/>
        </w:rPr>
        <w:t>, kas nodrošina cauruļu ievilkšanu projektētajā trasē bez atklātu tranšeju rakšanas</w:t>
      </w:r>
      <w:r>
        <w:rPr>
          <w:rFonts w:ascii="Times New Roman" w:eastAsia="Times New Roman" w:hAnsi="Times New Roman" w:cs="Times New Roman"/>
          <w:sz w:val="24"/>
          <w:szCs w:val="24"/>
          <w:lang w:val="lv-LV"/>
        </w:rPr>
        <w:t xml:space="preserve"> un seguma bojāšanas.</w:t>
      </w:r>
      <w:r w:rsidRPr="00F619F3">
        <w:rPr>
          <w:rFonts w:ascii="Times New Roman" w:eastAsia="Times New Roman" w:hAnsi="Times New Roman" w:cs="Times New Roman"/>
          <w:sz w:val="24"/>
          <w:szCs w:val="24"/>
          <w:lang w:val="lv-LV"/>
        </w:rPr>
        <w:t xml:space="preserve"> Pirms darbu uzsākšanas tiek veikta izpēte un grunts analīze, precizētas esošās komunikācijas un noteikts optimālais urbuma dziļums un līkuma rādiusi atbilstoši cauruļu materiāla tehniskajām prasībām</w:t>
      </w:r>
      <w:r>
        <w:rPr>
          <w:rFonts w:ascii="Times New Roman" w:eastAsia="Times New Roman" w:hAnsi="Times New Roman" w:cs="Times New Roman"/>
          <w:sz w:val="24"/>
          <w:szCs w:val="24"/>
          <w:lang w:val="lv-LV"/>
        </w:rPr>
        <w:t>, kā arī izvēlētas būvbedres vietas darbu veikšanai.</w:t>
      </w:r>
      <w:r w:rsidRPr="00F619F3">
        <w:rPr>
          <w:rFonts w:ascii="Times New Roman" w:eastAsia="Times New Roman" w:hAnsi="Times New Roman" w:cs="Times New Roman"/>
          <w:sz w:val="24"/>
          <w:szCs w:val="24"/>
          <w:lang w:val="lv-LV"/>
        </w:rPr>
        <w:t xml:space="preserve"> Darbu process ietver </w:t>
      </w:r>
      <w:proofErr w:type="spellStart"/>
      <w:r w:rsidRPr="00F619F3">
        <w:rPr>
          <w:rFonts w:ascii="Times New Roman" w:eastAsia="Times New Roman" w:hAnsi="Times New Roman" w:cs="Times New Roman"/>
          <w:sz w:val="24"/>
          <w:szCs w:val="24"/>
          <w:lang w:val="lv-LV"/>
        </w:rPr>
        <w:t>piloturbuma</w:t>
      </w:r>
      <w:proofErr w:type="spellEnd"/>
      <w:r w:rsidRPr="00F619F3">
        <w:rPr>
          <w:rFonts w:ascii="Times New Roman" w:eastAsia="Times New Roman" w:hAnsi="Times New Roman" w:cs="Times New Roman"/>
          <w:sz w:val="24"/>
          <w:szCs w:val="24"/>
          <w:lang w:val="lv-LV"/>
        </w:rPr>
        <w:t xml:space="preserve"> izveidi ar precīzu trajektorijas kontroli, urbuma pakāpenisku paplašināšanu līdz nepieciešamajam diametram un sagatavotās caurules ievilkšanu, kontrolējot ievilkšanas spēku un urbšanas šķīduma kvalitāti. Pēc izbūves tiek veiktas nepieciešamās cauruļvada pārbaudes (spiediena, CCTV vai caurlaidības), starta un finiša zonu </w:t>
      </w:r>
      <w:r>
        <w:rPr>
          <w:rFonts w:ascii="Times New Roman" w:eastAsia="Times New Roman" w:hAnsi="Times New Roman" w:cs="Times New Roman"/>
          <w:sz w:val="24"/>
          <w:szCs w:val="24"/>
          <w:lang w:val="lv-LV"/>
        </w:rPr>
        <w:t>atjaunošana</w:t>
      </w:r>
      <w:r w:rsidRPr="00F619F3">
        <w:rPr>
          <w:rFonts w:ascii="Times New Roman" w:eastAsia="Times New Roman" w:hAnsi="Times New Roman" w:cs="Times New Roman"/>
          <w:sz w:val="24"/>
          <w:szCs w:val="24"/>
          <w:lang w:val="lv-LV"/>
        </w:rPr>
        <w:t xml:space="preserve"> un izpilddokumentācijas sagatavošana. Metode nodrošina minimālus traucējumus satiksmei, mazāku vides ietekmi un paaugstinātu drošību, krustojot esošās komunikācijas, ceļus un citas infrastruktūras.</w:t>
      </w:r>
    </w:p>
    <w:p w14:paraId="01D6DF4C" w14:textId="1E7629B9" w:rsidR="00545183" w:rsidRDefault="00545183" w:rsidP="00545183">
      <w:pPr>
        <w:pStyle w:val="StyleAArial10ptLeft0cm"/>
        <w:tabs>
          <w:tab w:val="clear" w:pos="1701"/>
          <w:tab w:val="clear" w:pos="2268"/>
          <w:tab w:val="left" w:pos="750"/>
        </w:tabs>
        <w:spacing w:after="0" w:line="240" w:lineRule="auto"/>
        <w:ind w:firstLine="540"/>
        <w:jc w:val="both"/>
        <w:rPr>
          <w:rFonts w:ascii="Times New Roman" w:eastAsia="Times New Roman" w:hAnsi="Times New Roman" w:cs="Times New Roman"/>
          <w:b/>
          <w:bCs/>
          <w:i/>
          <w:iCs/>
          <w:kern w:val="0"/>
          <w:sz w:val="24"/>
          <w:szCs w:val="24"/>
          <w:u w:val="single"/>
          <w:lang w:val="lv-LV"/>
        </w:rPr>
      </w:pPr>
      <w:r w:rsidRPr="00F619F3">
        <w:rPr>
          <w:rFonts w:ascii="Times New Roman" w:eastAsia="Times New Roman" w:hAnsi="Times New Roman" w:cs="Times New Roman"/>
          <w:b/>
          <w:bCs/>
          <w:i/>
          <w:iCs/>
          <w:kern w:val="0"/>
          <w:sz w:val="24"/>
          <w:szCs w:val="24"/>
          <w:u w:val="single"/>
          <w:lang w:val="lv-LV"/>
        </w:rPr>
        <w:t>Inženie</w:t>
      </w:r>
      <w:r>
        <w:rPr>
          <w:rFonts w:ascii="Times New Roman" w:eastAsia="Times New Roman" w:hAnsi="Times New Roman" w:cs="Times New Roman"/>
          <w:b/>
          <w:bCs/>
          <w:i/>
          <w:iCs/>
          <w:kern w:val="0"/>
          <w:sz w:val="24"/>
          <w:szCs w:val="24"/>
          <w:u w:val="single"/>
          <w:lang w:val="lv-LV"/>
        </w:rPr>
        <w:t>r</w:t>
      </w:r>
      <w:r w:rsidRPr="00F619F3">
        <w:rPr>
          <w:rFonts w:ascii="Times New Roman" w:eastAsia="Times New Roman" w:hAnsi="Times New Roman" w:cs="Times New Roman"/>
          <w:b/>
          <w:bCs/>
          <w:i/>
          <w:iCs/>
          <w:kern w:val="0"/>
          <w:sz w:val="24"/>
          <w:szCs w:val="24"/>
          <w:u w:val="single"/>
          <w:lang w:val="lv-LV"/>
        </w:rPr>
        <w:t xml:space="preserve">tīklu izbūve </w:t>
      </w:r>
      <w:r>
        <w:rPr>
          <w:rFonts w:ascii="Times New Roman" w:eastAsia="Times New Roman" w:hAnsi="Times New Roman" w:cs="Times New Roman"/>
          <w:b/>
          <w:bCs/>
          <w:i/>
          <w:iCs/>
          <w:kern w:val="0"/>
          <w:sz w:val="24"/>
          <w:szCs w:val="24"/>
          <w:u w:val="single"/>
          <w:lang w:val="lv-LV"/>
        </w:rPr>
        <w:t>šķērsojot dzelzceļu</w:t>
      </w:r>
    </w:p>
    <w:p w14:paraId="37CF6DE7" w14:textId="011D28C8" w:rsidR="00545183" w:rsidRPr="00545183" w:rsidRDefault="00545183" w:rsidP="00545183">
      <w:pPr>
        <w:pStyle w:val="StyleAArial10ptLeft0cm"/>
        <w:tabs>
          <w:tab w:val="clear" w:pos="1701"/>
          <w:tab w:val="clear" w:pos="2268"/>
          <w:tab w:val="left" w:pos="750"/>
        </w:tabs>
        <w:spacing w:after="0" w:line="240" w:lineRule="auto"/>
        <w:ind w:firstLine="540"/>
        <w:jc w:val="both"/>
        <w:rPr>
          <w:rFonts w:ascii="Times New Roman" w:eastAsia="Times New Roman" w:hAnsi="Times New Roman" w:cs="Times New Roman"/>
          <w:sz w:val="24"/>
          <w:szCs w:val="24"/>
          <w:lang w:val="lv-LV"/>
        </w:rPr>
      </w:pPr>
      <w:r w:rsidRPr="00545183">
        <w:rPr>
          <w:rFonts w:ascii="Times New Roman" w:eastAsia="Times New Roman" w:hAnsi="Times New Roman" w:cs="Times New Roman"/>
          <w:sz w:val="24"/>
          <w:szCs w:val="24"/>
          <w:lang w:val="lv-LV"/>
        </w:rPr>
        <w:t>Darbi, kas saistīti ar inženierkomunikāciju izbūvi dzelzceļa šķērsojumā un dzelzceļa infrastruktūras aizsargjoslā, tiek veikti saskaņā ar Aizsargjoslu likuma, Būvniecības likuma, Latvijas dzelzceļa (</w:t>
      </w:r>
      <w:proofErr w:type="spellStart"/>
      <w:r w:rsidRPr="00545183">
        <w:rPr>
          <w:rFonts w:ascii="Times New Roman" w:eastAsia="Times New Roman" w:hAnsi="Times New Roman" w:cs="Times New Roman"/>
          <w:sz w:val="24"/>
          <w:szCs w:val="24"/>
          <w:lang w:val="lv-LV"/>
        </w:rPr>
        <w:t>LDz</w:t>
      </w:r>
      <w:proofErr w:type="spellEnd"/>
      <w:r w:rsidRPr="00545183">
        <w:rPr>
          <w:rFonts w:ascii="Times New Roman" w:eastAsia="Times New Roman" w:hAnsi="Times New Roman" w:cs="Times New Roman"/>
          <w:sz w:val="24"/>
          <w:szCs w:val="24"/>
          <w:lang w:val="lv-LV"/>
        </w:rPr>
        <w:t>) tehniskajiem noteikumiem, kā arī attiecīgo normatīvo aktu prasībām. Pirms darbu uzsākšanas tik</w:t>
      </w:r>
      <w:r>
        <w:rPr>
          <w:rFonts w:ascii="Times New Roman" w:eastAsia="Times New Roman" w:hAnsi="Times New Roman" w:cs="Times New Roman"/>
          <w:sz w:val="24"/>
          <w:szCs w:val="24"/>
          <w:lang w:val="lv-LV"/>
        </w:rPr>
        <w:t>a</w:t>
      </w:r>
      <w:r w:rsidRPr="00545183">
        <w:rPr>
          <w:rFonts w:ascii="Times New Roman" w:eastAsia="Times New Roman" w:hAnsi="Times New Roman" w:cs="Times New Roman"/>
          <w:sz w:val="24"/>
          <w:szCs w:val="24"/>
          <w:lang w:val="lv-LV"/>
        </w:rPr>
        <w:t xml:space="preserve"> izstrādāts tehniskais risinājums, kas saskaņots ar </w:t>
      </w:r>
      <w:proofErr w:type="spellStart"/>
      <w:r w:rsidRPr="00545183">
        <w:rPr>
          <w:rFonts w:ascii="Times New Roman" w:eastAsia="Times New Roman" w:hAnsi="Times New Roman" w:cs="Times New Roman"/>
          <w:sz w:val="24"/>
          <w:szCs w:val="24"/>
          <w:lang w:val="lv-LV"/>
        </w:rPr>
        <w:t>LDz</w:t>
      </w:r>
      <w:proofErr w:type="spellEnd"/>
      <w:r w:rsidRPr="00545183">
        <w:rPr>
          <w:rFonts w:ascii="Times New Roman" w:eastAsia="Times New Roman" w:hAnsi="Times New Roman" w:cs="Times New Roman"/>
          <w:sz w:val="24"/>
          <w:szCs w:val="24"/>
          <w:lang w:val="lv-LV"/>
        </w:rPr>
        <w:t xml:space="preserve">, ietverot šķērsojuma vietas izvēli, šķērsojuma dziļumu, cauruļvadu </w:t>
      </w:r>
      <w:proofErr w:type="spellStart"/>
      <w:r w:rsidRPr="00545183">
        <w:rPr>
          <w:rFonts w:ascii="Times New Roman" w:eastAsia="Times New Roman" w:hAnsi="Times New Roman" w:cs="Times New Roman"/>
          <w:sz w:val="24"/>
          <w:szCs w:val="24"/>
          <w:lang w:val="lv-LV"/>
        </w:rPr>
        <w:t>aizsargcaurules</w:t>
      </w:r>
      <w:proofErr w:type="spellEnd"/>
      <w:r w:rsidRPr="00545183">
        <w:rPr>
          <w:rFonts w:ascii="Times New Roman" w:eastAsia="Times New Roman" w:hAnsi="Times New Roman" w:cs="Times New Roman"/>
          <w:sz w:val="24"/>
          <w:szCs w:val="24"/>
          <w:lang w:val="lv-LV"/>
        </w:rPr>
        <w:t xml:space="preserve"> risinājumu un darbu tehnoloģiju. Dzelzceļa šķērsojums tiek projektēts tā, lai neietekmētu sliežu ceļa stabilitāti, drenāžas sistēmu un esošās</w:t>
      </w:r>
      <w:r>
        <w:rPr>
          <w:rFonts w:ascii="Times New Roman" w:eastAsia="Times New Roman" w:hAnsi="Times New Roman" w:cs="Times New Roman"/>
          <w:sz w:val="24"/>
          <w:szCs w:val="24"/>
          <w:lang w:val="lv-LV"/>
        </w:rPr>
        <w:t xml:space="preserve"> sakaru</w:t>
      </w:r>
      <w:r w:rsidRPr="00545183">
        <w:rPr>
          <w:rFonts w:ascii="Times New Roman" w:eastAsia="Times New Roman" w:hAnsi="Times New Roman" w:cs="Times New Roman"/>
          <w:sz w:val="24"/>
          <w:szCs w:val="24"/>
          <w:lang w:val="lv-LV"/>
        </w:rPr>
        <w:t xml:space="preserve"> komunikācijas, nodrošinot minimālo dziļumu un horizontālos attālumus. Būvdarbi </w:t>
      </w:r>
      <w:proofErr w:type="spellStart"/>
      <w:r w:rsidRPr="00545183">
        <w:rPr>
          <w:rFonts w:ascii="Times New Roman" w:eastAsia="Times New Roman" w:hAnsi="Times New Roman" w:cs="Times New Roman"/>
          <w:sz w:val="24"/>
          <w:szCs w:val="24"/>
          <w:lang w:val="lv-LV"/>
        </w:rPr>
        <w:t>LDz</w:t>
      </w:r>
      <w:proofErr w:type="spellEnd"/>
      <w:r w:rsidRPr="00545183">
        <w:rPr>
          <w:rFonts w:ascii="Times New Roman" w:eastAsia="Times New Roman" w:hAnsi="Times New Roman" w:cs="Times New Roman"/>
          <w:sz w:val="24"/>
          <w:szCs w:val="24"/>
          <w:lang w:val="lv-LV"/>
        </w:rPr>
        <w:t xml:space="preserve"> aizsargjoslā drīkst tikt uzsākti tikai </w:t>
      </w:r>
      <w:proofErr w:type="spellStart"/>
      <w:r w:rsidRPr="00545183">
        <w:rPr>
          <w:rFonts w:ascii="Times New Roman" w:eastAsia="Times New Roman" w:hAnsi="Times New Roman" w:cs="Times New Roman"/>
          <w:sz w:val="24"/>
          <w:szCs w:val="24"/>
          <w:lang w:val="lv-LV"/>
        </w:rPr>
        <w:t>LDz</w:t>
      </w:r>
      <w:proofErr w:type="spellEnd"/>
      <w:r w:rsidRPr="00545183">
        <w:rPr>
          <w:rFonts w:ascii="Times New Roman" w:eastAsia="Times New Roman" w:hAnsi="Times New Roman" w:cs="Times New Roman"/>
          <w:sz w:val="24"/>
          <w:szCs w:val="24"/>
          <w:lang w:val="lv-LV"/>
        </w:rPr>
        <w:t xml:space="preserve"> pārstāvja klātbūtnē, ievērojot darba drošības prasības un noteiktos ierobežojumus tehnikas izmantošanai. Šķērsojuma izbūvei tiek izmantota beztranšeju metode, kas samazina vibrācijas un novērš sliežu gultnes bojājumus. </w:t>
      </w:r>
      <w:r>
        <w:rPr>
          <w:rFonts w:ascii="Times New Roman" w:eastAsia="Times New Roman" w:hAnsi="Times New Roman" w:cs="Times New Roman"/>
          <w:sz w:val="24"/>
          <w:szCs w:val="24"/>
          <w:lang w:val="lv-LV"/>
        </w:rPr>
        <w:t>Izbūves</w:t>
      </w:r>
      <w:r w:rsidRPr="00545183">
        <w:rPr>
          <w:rFonts w:ascii="Times New Roman" w:eastAsia="Times New Roman" w:hAnsi="Times New Roman" w:cs="Times New Roman"/>
          <w:sz w:val="24"/>
          <w:szCs w:val="24"/>
          <w:lang w:val="lv-LV"/>
        </w:rPr>
        <w:t xml:space="preserve"> laikā tiek nodrošināta nepārtraukta trajektorijas kontrole, lai netiktu pārkāpts dzelzceļa </w:t>
      </w:r>
      <w:r>
        <w:rPr>
          <w:rFonts w:ascii="Times New Roman" w:eastAsia="Times New Roman" w:hAnsi="Times New Roman" w:cs="Times New Roman"/>
          <w:sz w:val="24"/>
          <w:szCs w:val="24"/>
          <w:lang w:val="lv-LV"/>
        </w:rPr>
        <w:t>noteiktais</w:t>
      </w:r>
      <w:r w:rsidRPr="00545183">
        <w:rPr>
          <w:rFonts w:ascii="Times New Roman" w:eastAsia="Times New Roman" w:hAnsi="Times New Roman" w:cs="Times New Roman"/>
          <w:sz w:val="24"/>
          <w:szCs w:val="24"/>
          <w:lang w:val="lv-LV"/>
        </w:rPr>
        <w:t xml:space="preserve"> koridors</w:t>
      </w:r>
      <w:r>
        <w:rPr>
          <w:rFonts w:ascii="Times New Roman" w:eastAsia="Times New Roman" w:hAnsi="Times New Roman" w:cs="Times New Roman"/>
          <w:sz w:val="24"/>
          <w:szCs w:val="24"/>
          <w:lang w:val="lv-LV"/>
        </w:rPr>
        <w:t xml:space="preserve"> un iebūves dziļums</w:t>
      </w:r>
      <w:r w:rsidRPr="00545183">
        <w:rPr>
          <w:rFonts w:ascii="Times New Roman" w:eastAsia="Times New Roman" w:hAnsi="Times New Roman" w:cs="Times New Roman"/>
          <w:sz w:val="24"/>
          <w:szCs w:val="24"/>
          <w:lang w:val="lv-LV"/>
        </w:rPr>
        <w:t xml:space="preserve">. Pēc </w:t>
      </w:r>
      <w:proofErr w:type="spellStart"/>
      <w:r w:rsidRPr="00545183">
        <w:rPr>
          <w:rFonts w:ascii="Times New Roman" w:eastAsia="Times New Roman" w:hAnsi="Times New Roman" w:cs="Times New Roman"/>
          <w:sz w:val="24"/>
          <w:szCs w:val="24"/>
          <w:lang w:val="lv-LV"/>
        </w:rPr>
        <w:t>aizsargcaurules</w:t>
      </w:r>
      <w:proofErr w:type="spellEnd"/>
      <w:r w:rsidRPr="00545183">
        <w:rPr>
          <w:rFonts w:ascii="Times New Roman" w:eastAsia="Times New Roman" w:hAnsi="Times New Roman" w:cs="Times New Roman"/>
          <w:sz w:val="24"/>
          <w:szCs w:val="24"/>
          <w:lang w:val="lv-LV"/>
        </w:rPr>
        <w:t xml:space="preserve"> ievilkšanas tiek veikta</w:t>
      </w:r>
      <w:r>
        <w:rPr>
          <w:rFonts w:ascii="Times New Roman" w:eastAsia="Times New Roman" w:hAnsi="Times New Roman" w:cs="Times New Roman"/>
          <w:sz w:val="24"/>
          <w:szCs w:val="24"/>
          <w:lang w:val="lv-LV"/>
        </w:rPr>
        <w:t xml:space="preserve"> </w:t>
      </w:r>
      <w:r w:rsidRPr="00545183">
        <w:rPr>
          <w:rFonts w:ascii="Times New Roman" w:eastAsia="Times New Roman" w:hAnsi="Times New Roman" w:cs="Times New Roman"/>
          <w:sz w:val="24"/>
          <w:szCs w:val="24"/>
          <w:lang w:val="lv-LV"/>
        </w:rPr>
        <w:t xml:space="preserve">komunikācijas ievietošana </w:t>
      </w:r>
      <w:proofErr w:type="spellStart"/>
      <w:r w:rsidRPr="00545183">
        <w:rPr>
          <w:rFonts w:ascii="Times New Roman" w:eastAsia="Times New Roman" w:hAnsi="Times New Roman" w:cs="Times New Roman"/>
          <w:sz w:val="24"/>
          <w:szCs w:val="24"/>
          <w:lang w:val="lv-LV"/>
        </w:rPr>
        <w:t>aizsargcaurulē</w:t>
      </w:r>
      <w:proofErr w:type="spellEnd"/>
      <w:r>
        <w:rPr>
          <w:rFonts w:ascii="Times New Roman" w:eastAsia="Times New Roman" w:hAnsi="Times New Roman" w:cs="Times New Roman"/>
          <w:sz w:val="24"/>
          <w:szCs w:val="24"/>
          <w:lang w:val="lv-LV"/>
        </w:rPr>
        <w:t xml:space="preserve"> un</w:t>
      </w:r>
      <w:r w:rsidRPr="00545183">
        <w:rPr>
          <w:rFonts w:ascii="Times New Roman" w:eastAsia="Times New Roman" w:hAnsi="Times New Roman" w:cs="Times New Roman"/>
          <w:sz w:val="24"/>
          <w:szCs w:val="24"/>
          <w:lang w:val="lv-LV"/>
        </w:rPr>
        <w:t xml:space="preserve"> gala hermetizācija un bez </w:t>
      </w:r>
      <w:proofErr w:type="spellStart"/>
      <w:r>
        <w:rPr>
          <w:rFonts w:ascii="Times New Roman" w:eastAsia="Times New Roman" w:hAnsi="Times New Roman" w:cs="Times New Roman"/>
          <w:sz w:val="24"/>
          <w:szCs w:val="24"/>
          <w:lang w:val="lv-LV"/>
        </w:rPr>
        <w:t>distanceriem</w:t>
      </w:r>
      <w:proofErr w:type="spellEnd"/>
      <w:r w:rsidRPr="00545183">
        <w:rPr>
          <w:rFonts w:ascii="Times New Roman" w:eastAsia="Times New Roman" w:hAnsi="Times New Roman" w:cs="Times New Roman"/>
          <w:sz w:val="24"/>
          <w:szCs w:val="24"/>
          <w:lang w:val="lv-LV"/>
        </w:rPr>
        <w:t xml:space="preserve">. Visu darbu laikā tiek nodrošināta nepārtraukta </w:t>
      </w:r>
      <w:proofErr w:type="spellStart"/>
      <w:r w:rsidRPr="00545183">
        <w:rPr>
          <w:rFonts w:ascii="Times New Roman" w:eastAsia="Times New Roman" w:hAnsi="Times New Roman" w:cs="Times New Roman"/>
          <w:sz w:val="24"/>
          <w:szCs w:val="24"/>
          <w:lang w:val="lv-LV"/>
        </w:rPr>
        <w:t>monitorēšana</w:t>
      </w:r>
      <w:proofErr w:type="spellEnd"/>
      <w:r w:rsidRPr="00545183">
        <w:rPr>
          <w:rFonts w:ascii="Times New Roman" w:eastAsia="Times New Roman" w:hAnsi="Times New Roman" w:cs="Times New Roman"/>
          <w:sz w:val="24"/>
          <w:szCs w:val="24"/>
          <w:lang w:val="lv-LV"/>
        </w:rPr>
        <w:t xml:space="preserve">, un jebkuras izmaiņas grunts stāvoklī vai šķērsojuma tehniskajos parametros nekavējoties tiek saskaņotas ar </w:t>
      </w:r>
      <w:proofErr w:type="spellStart"/>
      <w:r w:rsidRPr="00545183">
        <w:rPr>
          <w:rFonts w:ascii="Times New Roman" w:eastAsia="Times New Roman" w:hAnsi="Times New Roman" w:cs="Times New Roman"/>
          <w:sz w:val="24"/>
          <w:szCs w:val="24"/>
          <w:lang w:val="lv-LV"/>
        </w:rPr>
        <w:t>LDz</w:t>
      </w:r>
      <w:proofErr w:type="spellEnd"/>
      <w:r w:rsidRPr="00545183">
        <w:rPr>
          <w:rFonts w:ascii="Times New Roman" w:eastAsia="Times New Roman" w:hAnsi="Times New Roman" w:cs="Times New Roman"/>
          <w:sz w:val="24"/>
          <w:szCs w:val="24"/>
          <w:lang w:val="lv-LV"/>
        </w:rPr>
        <w:t xml:space="preserve">. Pēc būvdarbu pabeigšanas tiek veikti </w:t>
      </w:r>
      <w:proofErr w:type="spellStart"/>
      <w:r w:rsidRPr="00545183">
        <w:rPr>
          <w:rFonts w:ascii="Times New Roman" w:eastAsia="Times New Roman" w:hAnsi="Times New Roman" w:cs="Times New Roman"/>
          <w:sz w:val="24"/>
          <w:szCs w:val="24"/>
          <w:lang w:val="lv-LV"/>
        </w:rPr>
        <w:lastRenderedPageBreak/>
        <w:t>izpildmērījumi</w:t>
      </w:r>
      <w:proofErr w:type="spellEnd"/>
      <w:r w:rsidRPr="00545183">
        <w:rPr>
          <w:rFonts w:ascii="Times New Roman" w:eastAsia="Times New Roman" w:hAnsi="Times New Roman" w:cs="Times New Roman"/>
          <w:sz w:val="24"/>
          <w:szCs w:val="24"/>
          <w:lang w:val="lv-LV"/>
        </w:rPr>
        <w:t xml:space="preserve">, sastādīta </w:t>
      </w:r>
      <w:proofErr w:type="spellStart"/>
      <w:r w:rsidRPr="00545183">
        <w:rPr>
          <w:rFonts w:ascii="Times New Roman" w:eastAsia="Times New Roman" w:hAnsi="Times New Roman" w:cs="Times New Roman"/>
          <w:sz w:val="24"/>
          <w:szCs w:val="24"/>
          <w:lang w:val="lv-LV"/>
        </w:rPr>
        <w:t>izpilddokumentācija</w:t>
      </w:r>
      <w:proofErr w:type="spellEnd"/>
      <w:r w:rsidRPr="00545183">
        <w:rPr>
          <w:rFonts w:ascii="Times New Roman" w:eastAsia="Times New Roman" w:hAnsi="Times New Roman" w:cs="Times New Roman"/>
          <w:sz w:val="24"/>
          <w:szCs w:val="24"/>
          <w:lang w:val="lv-LV"/>
        </w:rPr>
        <w:t xml:space="preserve"> un objekts nodots ekspluatācijā atbilstoši </w:t>
      </w:r>
      <w:proofErr w:type="spellStart"/>
      <w:r w:rsidRPr="00545183">
        <w:rPr>
          <w:rFonts w:ascii="Times New Roman" w:eastAsia="Times New Roman" w:hAnsi="Times New Roman" w:cs="Times New Roman"/>
          <w:sz w:val="24"/>
          <w:szCs w:val="24"/>
          <w:lang w:val="lv-LV"/>
        </w:rPr>
        <w:t>LDz</w:t>
      </w:r>
      <w:proofErr w:type="spellEnd"/>
      <w:r w:rsidRPr="00545183">
        <w:rPr>
          <w:rFonts w:ascii="Times New Roman" w:eastAsia="Times New Roman" w:hAnsi="Times New Roman" w:cs="Times New Roman"/>
          <w:sz w:val="24"/>
          <w:szCs w:val="24"/>
          <w:lang w:val="lv-LV"/>
        </w:rPr>
        <w:t xml:space="preserve"> prasībām, nodrošinot dzelzceļa infrastruktūras drošību un ilgtermiņa stabilitāti.</w:t>
      </w:r>
    </w:p>
    <w:p w14:paraId="30DEDC00" w14:textId="77777777" w:rsidR="00F619F3" w:rsidRPr="00F619F3" w:rsidRDefault="00F619F3" w:rsidP="00BA3987">
      <w:pPr>
        <w:pStyle w:val="StyleAArial10ptLeft0cm"/>
        <w:tabs>
          <w:tab w:val="clear" w:pos="1701"/>
          <w:tab w:val="clear" w:pos="2268"/>
          <w:tab w:val="left" w:pos="750"/>
        </w:tabs>
        <w:spacing w:after="0" w:line="240" w:lineRule="auto"/>
        <w:jc w:val="both"/>
        <w:rPr>
          <w:rFonts w:ascii="Times New Roman" w:eastAsia="Times New Roman" w:hAnsi="Times New Roman" w:cs="Times New Roman"/>
          <w:sz w:val="24"/>
          <w:szCs w:val="24"/>
          <w:lang w:val="lv-LV"/>
        </w:rPr>
      </w:pPr>
    </w:p>
    <w:p w14:paraId="3874BD7C" w14:textId="119720F9" w:rsidR="00BF4C88" w:rsidRPr="00F619F3" w:rsidRDefault="00BF4C88" w:rsidP="00F619F3">
      <w:pPr>
        <w:pStyle w:val="StyleAArial10ptLeft0cm"/>
        <w:tabs>
          <w:tab w:val="clear" w:pos="1701"/>
          <w:tab w:val="clear" w:pos="2268"/>
          <w:tab w:val="left" w:pos="750"/>
        </w:tabs>
        <w:spacing w:after="0" w:line="240" w:lineRule="auto"/>
        <w:ind w:firstLine="540"/>
        <w:jc w:val="both"/>
        <w:rPr>
          <w:rFonts w:ascii="Times New Roman" w:eastAsia="Times New Roman" w:hAnsi="Times New Roman" w:cs="Times New Roman"/>
          <w:b/>
          <w:bCs/>
          <w:i/>
          <w:iCs/>
          <w:kern w:val="0"/>
          <w:sz w:val="24"/>
          <w:szCs w:val="24"/>
          <w:u w:val="single"/>
          <w:lang w:val="lv-LV"/>
        </w:rPr>
      </w:pPr>
      <w:r w:rsidRPr="00F619F3">
        <w:rPr>
          <w:rFonts w:ascii="Times New Roman" w:eastAsia="Times New Roman" w:hAnsi="Times New Roman" w:cs="Times New Roman"/>
          <w:b/>
          <w:bCs/>
          <w:i/>
          <w:iCs/>
          <w:kern w:val="0"/>
          <w:sz w:val="24"/>
          <w:szCs w:val="24"/>
          <w:u w:val="single"/>
          <w:lang w:val="lv-LV"/>
        </w:rPr>
        <w:t>Vides aizsardzības pasākumi</w:t>
      </w:r>
    </w:p>
    <w:p w14:paraId="71960EBE" w14:textId="77777777" w:rsidR="00BF4C88" w:rsidRPr="00BF4C88" w:rsidRDefault="00BF4C88" w:rsidP="00BF4C88">
      <w:pPr>
        <w:pStyle w:val="NormalIndent"/>
        <w:ind w:firstLine="720"/>
        <w:jc w:val="both"/>
      </w:pPr>
      <w:r w:rsidRPr="00BF4C88">
        <w:t>Nav pieļaujama apkārtējās vides piesārņošana. Būvuzņēmējam jāveic visi nepieciešamie pasākumi, lai nodrošinātu dabas aizsardzības likumu un noteikumu izpildi.</w:t>
      </w:r>
    </w:p>
    <w:p w14:paraId="24C080EB" w14:textId="77777777" w:rsidR="00BF4C88" w:rsidRPr="00BF4C88" w:rsidRDefault="00BF4C88" w:rsidP="00BF4C88">
      <w:pPr>
        <w:pStyle w:val="NormalIndent"/>
        <w:ind w:firstLine="720"/>
        <w:jc w:val="both"/>
      </w:pPr>
      <w:r w:rsidRPr="00BF4C88">
        <w:t xml:space="preserve">Būvuzņēmējam būs jāatbilst šādiem kritērijam: </w:t>
      </w:r>
    </w:p>
    <w:p w14:paraId="081E6E72" w14:textId="77777777" w:rsidR="00BF4C88" w:rsidRPr="00BF4C88" w:rsidRDefault="00BF4C88">
      <w:pPr>
        <w:pStyle w:val="StyleAArial10ptLeft0cm"/>
        <w:numPr>
          <w:ilvl w:val="0"/>
          <w:numId w:val="3"/>
        </w:numPr>
        <w:tabs>
          <w:tab w:val="clear" w:pos="1701"/>
          <w:tab w:val="clear" w:pos="2268"/>
          <w:tab w:val="clear" w:pos="8647"/>
          <w:tab w:val="left" w:pos="17016"/>
          <w:tab w:val="right" w:pos="26615"/>
        </w:tabs>
        <w:spacing w:after="0" w:line="360" w:lineRule="auto"/>
        <w:ind w:left="1418" w:hanging="284"/>
        <w:jc w:val="both"/>
        <w:rPr>
          <w:rFonts w:ascii="Times New Roman" w:hAnsi="Times New Roman" w:cs="Times New Roman"/>
          <w:sz w:val="24"/>
          <w:szCs w:val="24"/>
          <w:lang w:val="lv-LV"/>
        </w:rPr>
      </w:pPr>
      <w:r w:rsidRPr="00BF4C88">
        <w:rPr>
          <w:rFonts w:ascii="Times New Roman" w:hAnsi="Times New Roman" w:cs="Times New Roman"/>
          <w:sz w:val="24"/>
          <w:szCs w:val="24"/>
          <w:lang w:val="lv-LV"/>
        </w:rPr>
        <w:t>Būvuzņēmējam ir pieredze vai izglītība atjaunojamo energoresursu tehnoloģiju pielietošanā būvniecības laikā.</w:t>
      </w:r>
    </w:p>
    <w:p w14:paraId="127FD24D" w14:textId="77777777" w:rsidR="00BF4C88" w:rsidRPr="00BF4C88" w:rsidRDefault="00BF4C88">
      <w:pPr>
        <w:pStyle w:val="StyleAArial10ptLeft0cm"/>
        <w:numPr>
          <w:ilvl w:val="0"/>
          <w:numId w:val="3"/>
        </w:numPr>
        <w:tabs>
          <w:tab w:val="clear" w:pos="1701"/>
          <w:tab w:val="clear" w:pos="2268"/>
          <w:tab w:val="clear" w:pos="8647"/>
          <w:tab w:val="left" w:pos="17016"/>
          <w:tab w:val="right" w:pos="26615"/>
        </w:tabs>
        <w:spacing w:after="0" w:line="360" w:lineRule="auto"/>
        <w:ind w:left="1418" w:hanging="284"/>
        <w:jc w:val="both"/>
        <w:rPr>
          <w:rFonts w:ascii="Times New Roman" w:hAnsi="Times New Roman" w:cs="Times New Roman"/>
          <w:sz w:val="24"/>
          <w:szCs w:val="24"/>
          <w:lang w:val="lv-LV"/>
        </w:rPr>
      </w:pPr>
      <w:r w:rsidRPr="00BF4C88">
        <w:rPr>
          <w:rFonts w:ascii="Times New Roman" w:hAnsi="Times New Roman" w:cs="Times New Roman"/>
          <w:sz w:val="24"/>
          <w:szCs w:val="24"/>
          <w:lang w:val="lv-LV"/>
        </w:rPr>
        <w:t>Būvfirmai ir tehniskā kapacitāte, lai veiktu nepieciešamos vides pārvaldības pasākumus un nodrošinātu būvdarbu veikšanu videi draudzīgā veidā.</w:t>
      </w:r>
    </w:p>
    <w:p w14:paraId="4CB38101" w14:textId="77777777" w:rsidR="00BF4C88" w:rsidRPr="00BF4C88" w:rsidRDefault="00BF4C88">
      <w:pPr>
        <w:pStyle w:val="StyleAArial10ptLeft0cm"/>
        <w:numPr>
          <w:ilvl w:val="0"/>
          <w:numId w:val="3"/>
        </w:numPr>
        <w:tabs>
          <w:tab w:val="clear" w:pos="1701"/>
          <w:tab w:val="clear" w:pos="2268"/>
          <w:tab w:val="clear" w:pos="8647"/>
          <w:tab w:val="left" w:pos="17016"/>
          <w:tab w:val="right" w:pos="26615"/>
        </w:tabs>
        <w:spacing w:after="0" w:line="360" w:lineRule="auto"/>
        <w:ind w:left="1418" w:hanging="284"/>
        <w:jc w:val="both"/>
        <w:rPr>
          <w:rFonts w:ascii="Times New Roman" w:hAnsi="Times New Roman" w:cs="Times New Roman"/>
          <w:sz w:val="24"/>
          <w:szCs w:val="24"/>
          <w:lang w:val="lv-LV"/>
        </w:rPr>
      </w:pPr>
      <w:r w:rsidRPr="00BF4C88">
        <w:rPr>
          <w:rFonts w:ascii="Times New Roman" w:hAnsi="Times New Roman" w:cs="Times New Roman"/>
          <w:sz w:val="24"/>
          <w:szCs w:val="24"/>
          <w:lang w:val="lv-LV"/>
        </w:rPr>
        <w:t>Atjaunojamo energoresursu lietotāju apmācība par energoefektivitāti.</w:t>
      </w:r>
    </w:p>
    <w:p w14:paraId="1D68E393" w14:textId="77777777" w:rsidR="00BF4C88" w:rsidRPr="00BF4C88" w:rsidRDefault="00BF4C88">
      <w:pPr>
        <w:pStyle w:val="StyleAArial10ptLeft0cm"/>
        <w:numPr>
          <w:ilvl w:val="0"/>
          <w:numId w:val="3"/>
        </w:numPr>
        <w:tabs>
          <w:tab w:val="clear" w:pos="1701"/>
          <w:tab w:val="clear" w:pos="2268"/>
          <w:tab w:val="clear" w:pos="8647"/>
          <w:tab w:val="left" w:pos="17016"/>
          <w:tab w:val="right" w:pos="26615"/>
        </w:tabs>
        <w:spacing w:after="0" w:line="360" w:lineRule="auto"/>
        <w:ind w:left="1418" w:hanging="284"/>
        <w:jc w:val="both"/>
        <w:rPr>
          <w:rFonts w:ascii="Times New Roman" w:hAnsi="Times New Roman" w:cs="Times New Roman"/>
          <w:sz w:val="24"/>
          <w:szCs w:val="24"/>
          <w:lang w:val="lv-LV"/>
        </w:rPr>
      </w:pPr>
      <w:r w:rsidRPr="00BF4C88">
        <w:rPr>
          <w:rFonts w:ascii="Times New Roman" w:hAnsi="Times New Roman" w:cs="Times New Roman"/>
          <w:sz w:val="24"/>
          <w:szCs w:val="24"/>
          <w:lang w:val="lv-LV"/>
        </w:rPr>
        <w:t>Enerģijas sadales ekrāns.</w:t>
      </w:r>
    </w:p>
    <w:p w14:paraId="5BEF3A92" w14:textId="77777777" w:rsidR="00BF4C88" w:rsidRPr="00BF4C88" w:rsidRDefault="00BF4C88">
      <w:pPr>
        <w:pStyle w:val="StyleAArial10ptLeft0cm"/>
        <w:numPr>
          <w:ilvl w:val="0"/>
          <w:numId w:val="3"/>
        </w:numPr>
        <w:tabs>
          <w:tab w:val="clear" w:pos="1701"/>
          <w:tab w:val="clear" w:pos="2268"/>
          <w:tab w:val="clear" w:pos="8647"/>
          <w:tab w:val="left" w:pos="17016"/>
          <w:tab w:val="right" w:pos="26615"/>
        </w:tabs>
        <w:spacing w:after="0" w:line="360" w:lineRule="auto"/>
        <w:ind w:left="1418" w:hanging="284"/>
        <w:jc w:val="both"/>
        <w:rPr>
          <w:rFonts w:ascii="Times New Roman" w:hAnsi="Times New Roman" w:cs="Times New Roman"/>
          <w:sz w:val="24"/>
          <w:szCs w:val="24"/>
          <w:lang w:val="lv-LV"/>
        </w:rPr>
      </w:pPr>
      <w:r w:rsidRPr="00BF4C88">
        <w:rPr>
          <w:rFonts w:ascii="Times New Roman" w:hAnsi="Times New Roman" w:cs="Times New Roman"/>
          <w:sz w:val="24"/>
          <w:szCs w:val="24"/>
          <w:lang w:val="lv-LV"/>
        </w:rPr>
        <w:t>Gaistošo organisko savienojumu emisiju robežsliekšņi.</w:t>
      </w:r>
    </w:p>
    <w:p w14:paraId="03A6C76A" w14:textId="77777777" w:rsidR="00BF4C88" w:rsidRPr="00BF4C88" w:rsidRDefault="00BF4C88">
      <w:pPr>
        <w:pStyle w:val="StyleAArial10ptLeft0cm"/>
        <w:numPr>
          <w:ilvl w:val="0"/>
          <w:numId w:val="3"/>
        </w:numPr>
        <w:tabs>
          <w:tab w:val="clear" w:pos="1701"/>
          <w:tab w:val="clear" w:pos="2268"/>
          <w:tab w:val="clear" w:pos="8647"/>
          <w:tab w:val="left" w:pos="17016"/>
          <w:tab w:val="right" w:pos="26615"/>
        </w:tabs>
        <w:spacing w:after="0" w:line="360" w:lineRule="auto"/>
        <w:ind w:left="1418" w:hanging="284"/>
        <w:jc w:val="both"/>
        <w:rPr>
          <w:rFonts w:ascii="Times New Roman" w:hAnsi="Times New Roman" w:cs="Times New Roman"/>
          <w:sz w:val="24"/>
          <w:szCs w:val="24"/>
          <w:lang w:val="lv-LV"/>
        </w:rPr>
      </w:pPr>
      <w:r w:rsidRPr="00BF4C88">
        <w:rPr>
          <w:rFonts w:ascii="Times New Roman" w:hAnsi="Times New Roman" w:cs="Times New Roman"/>
          <w:sz w:val="24"/>
          <w:szCs w:val="24"/>
          <w:lang w:val="lv-LV"/>
        </w:rPr>
        <w:t>Ūdens taupīšanas pasākumi.</w:t>
      </w:r>
    </w:p>
    <w:p w14:paraId="303CCEDA" w14:textId="77777777" w:rsidR="00BF4C88" w:rsidRPr="00BF4C88" w:rsidRDefault="00BF4C88">
      <w:pPr>
        <w:pStyle w:val="StyleAArial10ptLeft0cm"/>
        <w:numPr>
          <w:ilvl w:val="0"/>
          <w:numId w:val="3"/>
        </w:numPr>
        <w:tabs>
          <w:tab w:val="clear" w:pos="1701"/>
          <w:tab w:val="clear" w:pos="2268"/>
          <w:tab w:val="clear" w:pos="8647"/>
          <w:tab w:val="left" w:pos="17016"/>
          <w:tab w:val="right" w:pos="26615"/>
        </w:tabs>
        <w:spacing w:after="0" w:line="360" w:lineRule="auto"/>
        <w:ind w:left="1418" w:hanging="284"/>
        <w:jc w:val="both"/>
        <w:rPr>
          <w:rFonts w:ascii="Times New Roman" w:hAnsi="Times New Roman" w:cs="Times New Roman"/>
          <w:sz w:val="24"/>
          <w:szCs w:val="24"/>
          <w:lang w:val="lv-LV"/>
        </w:rPr>
      </w:pPr>
      <w:r w:rsidRPr="00BF4C88">
        <w:rPr>
          <w:rFonts w:ascii="Times New Roman" w:hAnsi="Times New Roman" w:cs="Times New Roman"/>
          <w:sz w:val="24"/>
          <w:szCs w:val="24"/>
          <w:lang w:val="lv-LV"/>
        </w:rPr>
        <w:t>Trokšņu mazināšanas pasākumi būvdarbu laikā.</w:t>
      </w:r>
    </w:p>
    <w:p w14:paraId="27D85484" w14:textId="77777777" w:rsidR="00BF4C88" w:rsidRPr="00BF4C88" w:rsidRDefault="00BF4C88">
      <w:pPr>
        <w:pStyle w:val="StyleAArial10ptLeft0cm"/>
        <w:numPr>
          <w:ilvl w:val="0"/>
          <w:numId w:val="3"/>
        </w:numPr>
        <w:tabs>
          <w:tab w:val="clear" w:pos="1701"/>
          <w:tab w:val="clear" w:pos="2268"/>
          <w:tab w:val="clear" w:pos="8647"/>
          <w:tab w:val="left" w:pos="17016"/>
          <w:tab w:val="right" w:pos="26615"/>
        </w:tabs>
        <w:spacing w:after="0" w:line="360" w:lineRule="auto"/>
        <w:ind w:left="1418" w:hanging="284"/>
        <w:jc w:val="both"/>
        <w:rPr>
          <w:rFonts w:ascii="Times New Roman" w:hAnsi="Times New Roman" w:cs="Times New Roman"/>
          <w:sz w:val="24"/>
          <w:szCs w:val="24"/>
          <w:lang w:val="lv-LV"/>
        </w:rPr>
      </w:pPr>
      <w:r w:rsidRPr="00BF4C88">
        <w:rPr>
          <w:rFonts w:ascii="Times New Roman" w:hAnsi="Times New Roman" w:cs="Times New Roman"/>
          <w:sz w:val="24"/>
          <w:szCs w:val="24"/>
          <w:lang w:val="lv-LV"/>
        </w:rPr>
        <w:t>Ēkas gaisa apmaiņas koeficienta pārbaudes veikšana.</w:t>
      </w:r>
    </w:p>
    <w:p w14:paraId="312F2532" w14:textId="77777777" w:rsidR="00BF4C88" w:rsidRPr="00BF4C88" w:rsidRDefault="00BF4C88">
      <w:pPr>
        <w:pStyle w:val="StyleAArial10ptLeft0cm"/>
        <w:numPr>
          <w:ilvl w:val="0"/>
          <w:numId w:val="3"/>
        </w:numPr>
        <w:tabs>
          <w:tab w:val="clear" w:pos="1701"/>
          <w:tab w:val="clear" w:pos="2268"/>
          <w:tab w:val="clear" w:pos="8647"/>
          <w:tab w:val="left" w:pos="17016"/>
          <w:tab w:val="right" w:pos="26615"/>
        </w:tabs>
        <w:spacing w:after="0" w:line="360" w:lineRule="auto"/>
        <w:ind w:left="1418" w:hanging="284"/>
        <w:jc w:val="both"/>
        <w:rPr>
          <w:rFonts w:ascii="Times New Roman" w:hAnsi="Times New Roman" w:cs="Times New Roman"/>
          <w:sz w:val="24"/>
          <w:szCs w:val="24"/>
          <w:lang w:val="lv-LV"/>
        </w:rPr>
      </w:pPr>
      <w:r w:rsidRPr="00BF4C88">
        <w:rPr>
          <w:rFonts w:ascii="Times New Roman" w:hAnsi="Times New Roman" w:cs="Times New Roman"/>
          <w:sz w:val="24"/>
          <w:szCs w:val="24"/>
          <w:lang w:val="lv-LV"/>
        </w:rPr>
        <w:t>Būvniecības materiālu transportēšanas nosacījumi.</w:t>
      </w:r>
    </w:p>
    <w:p w14:paraId="78B2AF73" w14:textId="77777777" w:rsidR="00BF4C88" w:rsidRPr="00BF4C88" w:rsidRDefault="00BF4C88">
      <w:pPr>
        <w:pStyle w:val="StyleAArial10ptLeft0cm"/>
        <w:numPr>
          <w:ilvl w:val="0"/>
          <w:numId w:val="3"/>
        </w:numPr>
        <w:tabs>
          <w:tab w:val="clear" w:pos="1701"/>
          <w:tab w:val="clear" w:pos="2268"/>
          <w:tab w:val="clear" w:pos="8647"/>
          <w:tab w:val="left" w:pos="17016"/>
          <w:tab w:val="right" w:pos="26615"/>
        </w:tabs>
        <w:spacing w:after="0" w:line="360" w:lineRule="auto"/>
        <w:ind w:left="1418" w:hanging="284"/>
        <w:jc w:val="both"/>
        <w:rPr>
          <w:rFonts w:ascii="Times New Roman" w:hAnsi="Times New Roman" w:cs="Times New Roman"/>
          <w:color w:val="000000"/>
          <w:sz w:val="24"/>
          <w:szCs w:val="24"/>
          <w:lang w:val="lv-LV"/>
        </w:rPr>
      </w:pPr>
      <w:r w:rsidRPr="00BF4C88">
        <w:rPr>
          <w:rFonts w:ascii="Times New Roman" w:hAnsi="Times New Roman" w:cs="Times New Roman"/>
          <w:sz w:val="24"/>
          <w:szCs w:val="24"/>
          <w:lang w:val="lv-LV"/>
        </w:rPr>
        <w:t>Atkritumu samazināšana un apsaimniekošana.</w:t>
      </w:r>
    </w:p>
    <w:p w14:paraId="7A01C922" w14:textId="77777777" w:rsidR="00BF4C88" w:rsidRPr="00BF4C88" w:rsidRDefault="00BF4C88" w:rsidP="00BF4C88">
      <w:pPr>
        <w:pStyle w:val="NormalIndent"/>
        <w:ind w:firstLine="720"/>
        <w:jc w:val="both"/>
      </w:pPr>
      <w:r w:rsidRPr="00BF4C88">
        <w:t>Vides aizsardzības pasākumi būvlaukumā.</w:t>
      </w:r>
    </w:p>
    <w:p w14:paraId="318E0F05" w14:textId="77777777" w:rsidR="00BF4C88" w:rsidRPr="00BF4C88" w:rsidRDefault="00BF4C88" w:rsidP="00BF4C88">
      <w:pPr>
        <w:pStyle w:val="NormalIndent"/>
        <w:ind w:firstLine="720"/>
        <w:jc w:val="both"/>
      </w:pPr>
      <w:r w:rsidRPr="00BF4C88">
        <w:t>Būvuzņēmējam ir jāpielieto tādas būvniecības metodes, kuras nepiesārņo zemi, ūdeni un gaisu blakus teritorijā un gar būvmateriālu transportēšanas ceļiem. Būvuzņēmējam jāveic piesardzības pasākumi, kas ierobežo trokšņa, smaku, vibrāciju u.c. kaitīgo faktoru ietekmi uz personālu, kas atrodas būvlaukumā, kā arī blakus esošajiem iedzīvotājiem, gājējiem, braucējiem u.t.t.</w:t>
      </w:r>
    </w:p>
    <w:p w14:paraId="31E2FB6C" w14:textId="77777777" w:rsidR="00BF4C88" w:rsidRPr="00BF4C88" w:rsidRDefault="00BF4C88" w:rsidP="00BF4C88">
      <w:pPr>
        <w:pStyle w:val="NormalIndent"/>
        <w:ind w:firstLine="720"/>
        <w:jc w:val="both"/>
      </w:pPr>
      <w:r w:rsidRPr="00BF4C88">
        <w:t>Būvuzņēmējam jānodrošina dažādu ūdens plūsmu: gruntsūdens, lietus ūdens, notekūdens u.c. novadīšanu, nekaitējot apkārtējai videi. Būvuzņēmējam darbs ir jāplāno un jāveic tā, lai jebkurā būvdarbu stadijā tiktu novērsta virszemes vai jebkuru citu ūdeņu uzkrāšanās būvbedrē.</w:t>
      </w:r>
    </w:p>
    <w:p w14:paraId="6BD43872" w14:textId="77777777" w:rsidR="00BF4C88" w:rsidRPr="00BF4C88" w:rsidRDefault="00BF4C88" w:rsidP="00BF4C88">
      <w:pPr>
        <w:pStyle w:val="NormalIndent"/>
        <w:ind w:firstLine="720"/>
        <w:jc w:val="both"/>
      </w:pPr>
      <w:r w:rsidRPr="00BF4C88">
        <w:t>Objektā būvdarbu laikā ir maksimāli jāsamazina troksnis, kas radīsies būvdarbu laikā.</w:t>
      </w:r>
    </w:p>
    <w:p w14:paraId="478661ED" w14:textId="28D3305C" w:rsidR="00BF4C88" w:rsidRPr="00BF4C88" w:rsidRDefault="00BF4C88" w:rsidP="00BF4C88">
      <w:pPr>
        <w:pStyle w:val="NormalIndent"/>
        <w:ind w:firstLine="720"/>
        <w:jc w:val="both"/>
      </w:pPr>
      <w:r w:rsidRPr="00BF4C88">
        <w:t>Būvgružu glabāšana un izvešana. Paredzēts, ka atkritumi būvlaukumā netiks uzkrāti, tie nekavējoties tiks izvesti no būvlaukuma teritorijas, tādējādi virszemes un gruntsūdeņi tiks pasargāti no piesārņojošo vielu nokļūšanas augsnē.</w:t>
      </w:r>
      <w:r w:rsidR="000D5AE4">
        <w:t xml:space="preserve"> </w:t>
      </w:r>
      <w:r w:rsidRPr="00BF4C88">
        <w:t>Objektā demontētos būvmateriālus novieto pagaidu novietnē, kuras novietojums ir saskaņots ar būvdarbu uzraugu.</w:t>
      </w:r>
    </w:p>
    <w:p w14:paraId="0967AC53" w14:textId="77777777" w:rsidR="00BF4C88" w:rsidRDefault="00BF4C88" w:rsidP="00BF4C88">
      <w:pPr>
        <w:pStyle w:val="NormalIndent"/>
        <w:ind w:firstLine="720"/>
        <w:jc w:val="both"/>
      </w:pPr>
      <w:r w:rsidRPr="00BF4C88">
        <w:t>Birstošos būvmateriālus un būvgružus būvuzņēmējs drīkst pārvadāt tikai segtās automašīnās, kravai transportēšanas laikā jābūt pārklātai. Autotransports, kas tiks izmantots būvniecības procesa laikā, tai skaitā materiālu transportēšanai, atbildīs vides aizsardzības prasībām un būs sertificēts atbilstoši ES prasībām.</w:t>
      </w:r>
    </w:p>
    <w:p w14:paraId="7D3C9329" w14:textId="355D6F62" w:rsidR="008B1670" w:rsidRDefault="008B1670" w:rsidP="00BF4C88">
      <w:pPr>
        <w:pStyle w:val="NormalIndent"/>
        <w:ind w:firstLine="720"/>
        <w:jc w:val="both"/>
      </w:pPr>
      <w:r>
        <w:t>Lai izvairītos no sakņu saraušanas un traumēšanas, pirms inženierkomunikāciju, ēku un</w:t>
      </w:r>
      <w:r>
        <w:br/>
        <w:t>labiekārtojuma izbūves, ja rakšanas darbi tiek plānoti sakņu aizsardzības zonā, jāveic koku sakņu</w:t>
      </w:r>
      <w:r>
        <w:br/>
        <w:t xml:space="preserve">sagatavošanas darbi. Vispirms nepieciešams uzmērīt un nospraust tranšejas atrašanās vietu. Pēc tam ar gaisa lāpstu  tiek izrakta 0,5 m plata un 1,2-1,5 m dziļu tranšeju paralēli būvprojekta plānoto rakšanas darbu robežai (ja rakšanas darbi tiek plānoti dziļāk par 0,30 m, piemēram, pamatu, cieto segumu izbūve u.t.t) koku virzienā. Auglīgā augsne un grunts jāber atsevišķās kaudzēs tranšejas malā. Koku saknes, kuru diametrs lielāks par 1 cm, apzāģējamas vai apgriežamas ar šim nolūkam paredzētu rokas darbarīku. Atraktās saknes nedrīkst iekaltēt, jāveic to mitrināšana un piesegšana, </w:t>
      </w:r>
      <w:r>
        <w:lastRenderedPageBreak/>
        <w:t>ja nepieciešams – līdz pat tranšejas aizbēršanai. Noslēgumā tranšeju visā dziļumā nepieciešams aizpildīt ar ielabotu augsni (50-75% komposts, 35-50% grants) un salaistīt. Būvniecības rezultātā kokiem tiks skarta kritiskā un minimālā sakņu aizsardzības zona un var būt sakņu virsmas samazinājums. Lai nepasliktinātu koku vitalitāti nepieciešams nodrošināt papildus koku laistīšanu. Vienam kokam nepieciešams 100 - 150 l ūdens katrā laistīšanas reizē, 3 reizes nedēļā, taču, vasaras karstajos periodos litru normu vēlams palielināt 5 - 10 reizes.</w:t>
      </w:r>
    </w:p>
    <w:p w14:paraId="52E44884" w14:textId="5C86D83E" w:rsidR="00A7439F" w:rsidRDefault="00A7439F" w:rsidP="00BF4C88">
      <w:pPr>
        <w:pStyle w:val="NormalIndent"/>
        <w:ind w:firstLine="720"/>
        <w:jc w:val="both"/>
      </w:pPr>
      <w:r>
        <w:rPr>
          <w:noProof/>
        </w:rPr>
        <w:drawing>
          <wp:anchor distT="0" distB="0" distL="114300" distR="114300" simplePos="0" relativeHeight="251658240" behindDoc="0" locked="0" layoutInCell="1" allowOverlap="1" wp14:anchorId="47C5E18F" wp14:editId="23C1DD9D">
            <wp:simplePos x="0" y="0"/>
            <wp:positionH relativeFrom="page">
              <wp:align>center</wp:align>
            </wp:positionH>
            <wp:positionV relativeFrom="paragraph">
              <wp:posOffset>7288</wp:posOffset>
            </wp:positionV>
            <wp:extent cx="4222750" cy="2909570"/>
            <wp:effectExtent l="0" t="0" r="6350" b="5080"/>
            <wp:wrapSquare wrapText="bothSides"/>
            <wp:docPr id="9034430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443077" name=""/>
                    <pic:cNvPicPr/>
                  </pic:nvPicPr>
                  <pic:blipFill>
                    <a:blip r:embed="rId8"/>
                    <a:stretch>
                      <a:fillRect/>
                    </a:stretch>
                  </pic:blipFill>
                  <pic:spPr>
                    <a:xfrm>
                      <a:off x="0" y="0"/>
                      <a:ext cx="4222750" cy="2909570"/>
                    </a:xfrm>
                    <a:prstGeom prst="rect">
                      <a:avLst/>
                    </a:prstGeom>
                  </pic:spPr>
                </pic:pic>
              </a:graphicData>
            </a:graphic>
            <wp14:sizeRelH relativeFrom="margin">
              <wp14:pctWidth>0</wp14:pctWidth>
            </wp14:sizeRelH>
            <wp14:sizeRelV relativeFrom="margin">
              <wp14:pctHeight>0</wp14:pctHeight>
            </wp14:sizeRelV>
          </wp:anchor>
        </w:drawing>
      </w:r>
    </w:p>
    <w:p w14:paraId="1CCDCBEF" w14:textId="77777777" w:rsidR="005040D6" w:rsidRDefault="00BF4C88" w:rsidP="00BF4C88">
      <w:pPr>
        <w:pStyle w:val="NormalIndent"/>
        <w:ind w:firstLine="720"/>
        <w:jc w:val="both"/>
      </w:pPr>
      <w:r w:rsidRPr="00BF4C88">
        <w:t>Būvuzņēmējam ir jāsakārto un jāattīra būvlaukums no būvgružiem un pagaidu konstrukcijām. Sakārtotā teritorija pēc darbu pabeigšanas ir nododama zemes īpašniekiem un lietotājiem.</w:t>
      </w:r>
    </w:p>
    <w:p w14:paraId="062D5856" w14:textId="42CF110C" w:rsidR="00A33F93" w:rsidRPr="00BF4C88" w:rsidRDefault="00BF4C88" w:rsidP="00BF4C88">
      <w:pPr>
        <w:pStyle w:val="NormalIndent"/>
        <w:ind w:firstLine="720"/>
        <w:jc w:val="both"/>
        <w:rPr>
          <w:b/>
          <w:bCs/>
        </w:rPr>
      </w:pPr>
      <w:r w:rsidRPr="00BF4C88">
        <w:rPr>
          <w:b/>
          <w:bCs/>
        </w:rPr>
        <w:t>Visas izmaiņas vai precizējumus būvprojektā būvniecības gaitā veikt autoruzraudzības kārtībā.</w:t>
      </w:r>
    </w:p>
    <w:bookmarkEnd w:id="0"/>
    <w:bookmarkEnd w:id="1"/>
    <w:bookmarkEnd w:id="2"/>
    <w:p w14:paraId="5A652334" w14:textId="77777777" w:rsidR="008D5C5C" w:rsidRPr="00A33F93" w:rsidRDefault="008D5C5C" w:rsidP="00D33E7E">
      <w:pPr>
        <w:spacing w:line="360" w:lineRule="auto"/>
        <w:ind w:left="4320" w:firstLine="720"/>
        <w:jc w:val="both"/>
      </w:pPr>
    </w:p>
    <w:p w14:paraId="440FA19C" w14:textId="083D3C30" w:rsidR="009B7AEC" w:rsidRPr="00A33F93" w:rsidRDefault="00DD5F98" w:rsidP="00AB2F8D">
      <w:pPr>
        <w:spacing w:line="360" w:lineRule="auto"/>
        <w:ind w:left="4320" w:firstLine="720"/>
        <w:jc w:val="both"/>
        <w:rPr>
          <w:b/>
          <w:bCs/>
          <w:sz w:val="28"/>
          <w:szCs w:val="28"/>
        </w:rPr>
      </w:pPr>
      <w:r w:rsidRPr="00A33F93">
        <w:t>Sa</w:t>
      </w:r>
      <w:r w:rsidR="00D07028" w:rsidRPr="00A33F93">
        <w:t>gatavoja</w:t>
      </w:r>
      <w:r w:rsidR="008928CD" w:rsidRPr="00A33F93">
        <w:t>:</w:t>
      </w:r>
      <w:r w:rsidR="00813466" w:rsidRPr="00A33F93">
        <w:t xml:space="preserve"> </w:t>
      </w:r>
      <w:r w:rsidR="00813466" w:rsidRPr="00A33F93">
        <w:tab/>
      </w:r>
      <w:r w:rsidR="00813466" w:rsidRPr="00A33F93">
        <w:tab/>
      </w:r>
      <w:r w:rsidR="00813466" w:rsidRPr="00A33F93">
        <w:tab/>
      </w:r>
      <w:r w:rsidR="00D75272" w:rsidRPr="00A33F93">
        <w:t>L.Bernāns</w:t>
      </w:r>
    </w:p>
    <w:sectPr w:rsidR="009B7AEC" w:rsidRPr="00A33F93" w:rsidSect="00BF3168">
      <w:pgSz w:w="11906" w:h="16838" w:code="9"/>
      <w:pgMar w:top="1077" w:right="1134" w:bottom="1418" w:left="1418" w:header="709" w:footer="39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80B814" w14:textId="77777777" w:rsidR="00E94008" w:rsidRDefault="00E94008">
      <w:r>
        <w:separator/>
      </w:r>
    </w:p>
  </w:endnote>
  <w:endnote w:type="continuationSeparator" w:id="0">
    <w:p w14:paraId="73A8F6B1" w14:textId="77777777" w:rsidR="00E94008" w:rsidRDefault="00E94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A60D2A" w14:textId="77777777" w:rsidR="00E94008" w:rsidRDefault="00E94008">
      <w:r>
        <w:separator/>
      </w:r>
    </w:p>
  </w:footnote>
  <w:footnote w:type="continuationSeparator" w:id="0">
    <w:p w14:paraId="0D428DD5" w14:textId="77777777" w:rsidR="00E94008" w:rsidRDefault="00E940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4"/>
    <w:lvl w:ilvl="0">
      <w:start w:val="1"/>
      <w:numFmt w:val="bullet"/>
      <w:pStyle w:val="StyleBulletnewBefore6pt"/>
      <w:lvlText w:val=""/>
      <w:lvlJc w:val="left"/>
      <w:pPr>
        <w:tabs>
          <w:tab w:val="num" w:pos="1353"/>
        </w:tabs>
        <w:ind w:left="1353" w:hanging="360"/>
      </w:pPr>
      <w:rPr>
        <w:rFonts w:ascii="Symbol" w:hAnsi="Symbol"/>
      </w:rPr>
    </w:lvl>
  </w:abstractNum>
  <w:abstractNum w:abstractNumId="1" w15:restartNumberingAfterBreak="0">
    <w:nsid w:val="00000007"/>
    <w:multiLevelType w:val="multilevel"/>
    <w:tmpl w:val="00000007"/>
    <w:name w:val="WW8Num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9"/>
    <w:multiLevelType w:val="multilevel"/>
    <w:tmpl w:val="00000009"/>
    <w:name w:val="WW8Num16"/>
    <w:lvl w:ilvl="0">
      <w:start w:val="1"/>
      <w:numFmt w:val="decimal"/>
      <w:lvlText w:val="%1."/>
      <w:lvlJc w:val="left"/>
      <w:pPr>
        <w:tabs>
          <w:tab w:val="num" w:pos="0"/>
        </w:tabs>
        <w:ind w:left="1680" w:hanging="360"/>
      </w:pPr>
    </w:lvl>
    <w:lvl w:ilvl="1">
      <w:start w:val="1"/>
      <w:numFmt w:val="decimal"/>
      <w:lvlText w:val="%1.%2."/>
      <w:lvlJc w:val="left"/>
      <w:pPr>
        <w:tabs>
          <w:tab w:val="num" w:pos="-469"/>
        </w:tabs>
        <w:ind w:left="1571" w:hanging="720"/>
      </w:pPr>
    </w:lvl>
    <w:lvl w:ilvl="2">
      <w:start w:val="1"/>
      <w:numFmt w:val="decimal"/>
      <w:lvlText w:val="%1.%2.%3."/>
      <w:lvlJc w:val="left"/>
      <w:pPr>
        <w:tabs>
          <w:tab w:val="num" w:pos="0"/>
        </w:tabs>
        <w:ind w:left="2040" w:hanging="720"/>
      </w:pPr>
    </w:lvl>
    <w:lvl w:ilvl="3">
      <w:start w:val="1"/>
      <w:numFmt w:val="decimal"/>
      <w:lvlText w:val="%1.%2.%3.%4."/>
      <w:lvlJc w:val="left"/>
      <w:pPr>
        <w:tabs>
          <w:tab w:val="num" w:pos="0"/>
        </w:tabs>
        <w:ind w:left="2400" w:hanging="1080"/>
      </w:pPr>
    </w:lvl>
    <w:lvl w:ilvl="4">
      <w:start w:val="1"/>
      <w:numFmt w:val="decimal"/>
      <w:lvlText w:val="%1.%2.%3.%4.%5."/>
      <w:lvlJc w:val="left"/>
      <w:pPr>
        <w:tabs>
          <w:tab w:val="num" w:pos="0"/>
        </w:tabs>
        <w:ind w:left="2400" w:hanging="1080"/>
      </w:pPr>
    </w:lvl>
    <w:lvl w:ilvl="5">
      <w:start w:val="1"/>
      <w:numFmt w:val="decimal"/>
      <w:lvlText w:val="%1.%2.%3.%4.%5.%6."/>
      <w:lvlJc w:val="left"/>
      <w:pPr>
        <w:tabs>
          <w:tab w:val="num" w:pos="0"/>
        </w:tabs>
        <w:ind w:left="2760" w:hanging="1440"/>
      </w:pPr>
    </w:lvl>
    <w:lvl w:ilvl="6">
      <w:start w:val="1"/>
      <w:numFmt w:val="decimal"/>
      <w:lvlText w:val="%1.%2.%3.%4.%5.%6.%7."/>
      <w:lvlJc w:val="left"/>
      <w:pPr>
        <w:tabs>
          <w:tab w:val="num" w:pos="0"/>
        </w:tabs>
        <w:ind w:left="3120" w:hanging="1800"/>
      </w:pPr>
    </w:lvl>
    <w:lvl w:ilvl="7">
      <w:start w:val="1"/>
      <w:numFmt w:val="decimal"/>
      <w:lvlText w:val="%1.%2.%3.%4.%5.%6.%7.%8."/>
      <w:lvlJc w:val="left"/>
      <w:pPr>
        <w:tabs>
          <w:tab w:val="num" w:pos="0"/>
        </w:tabs>
        <w:ind w:left="3120" w:hanging="1800"/>
      </w:pPr>
    </w:lvl>
    <w:lvl w:ilvl="8">
      <w:start w:val="1"/>
      <w:numFmt w:val="decimal"/>
      <w:lvlText w:val="%1.%2.%3.%4.%5.%6.%7.%8.%9."/>
      <w:lvlJc w:val="left"/>
      <w:pPr>
        <w:tabs>
          <w:tab w:val="num" w:pos="0"/>
        </w:tabs>
        <w:ind w:left="3480" w:hanging="2160"/>
      </w:pPr>
    </w:lvl>
  </w:abstractNum>
  <w:abstractNum w:abstractNumId="3" w15:restartNumberingAfterBreak="0">
    <w:nsid w:val="0000000D"/>
    <w:multiLevelType w:val="singleLevel"/>
    <w:tmpl w:val="0000000D"/>
    <w:name w:val="WW8Num23"/>
    <w:lvl w:ilvl="0">
      <w:start w:val="1"/>
      <w:numFmt w:val="decimal"/>
      <w:lvlText w:val="%1."/>
      <w:lvlJc w:val="left"/>
      <w:pPr>
        <w:tabs>
          <w:tab w:val="num" w:pos="720"/>
        </w:tabs>
        <w:ind w:left="720" w:hanging="360"/>
      </w:pPr>
    </w:lvl>
  </w:abstractNum>
  <w:abstractNum w:abstractNumId="4" w15:restartNumberingAfterBreak="0">
    <w:nsid w:val="3D93610E"/>
    <w:multiLevelType w:val="hybridMultilevel"/>
    <w:tmpl w:val="24A8AB26"/>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5" w15:restartNumberingAfterBreak="0">
    <w:nsid w:val="49713E1C"/>
    <w:multiLevelType w:val="hybridMultilevel"/>
    <w:tmpl w:val="0A5A96FA"/>
    <w:lvl w:ilvl="0" w:tplc="0426000F">
      <w:start w:val="1"/>
      <w:numFmt w:val="decimal"/>
      <w:lvlText w:val="%1."/>
      <w:lvlJc w:val="left"/>
      <w:pPr>
        <w:ind w:left="1440" w:hanging="360"/>
      </w:pPr>
    </w:lvl>
    <w:lvl w:ilvl="1" w:tplc="04260019">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num w:numId="1" w16cid:durableId="494535439">
    <w:abstractNumId w:val="4"/>
  </w:num>
  <w:num w:numId="2" w16cid:durableId="32969806">
    <w:abstractNumId w:val="5"/>
  </w:num>
  <w:num w:numId="3" w16cid:durableId="36001668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defaultTabStop w:val="720"/>
  <w:doNotHyphenateCaps/>
  <w:drawingGridHorizontalSpacing w:val="120"/>
  <w:displayHorizontalDrawingGridEvery w:val="2"/>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7F4"/>
    <w:rsid w:val="0000002C"/>
    <w:rsid w:val="00001FCA"/>
    <w:rsid w:val="00002F50"/>
    <w:rsid w:val="00003489"/>
    <w:rsid w:val="0000397B"/>
    <w:rsid w:val="00004532"/>
    <w:rsid w:val="00012B59"/>
    <w:rsid w:val="0001531D"/>
    <w:rsid w:val="0001543E"/>
    <w:rsid w:val="0001591F"/>
    <w:rsid w:val="0002256B"/>
    <w:rsid w:val="00024194"/>
    <w:rsid w:val="00033460"/>
    <w:rsid w:val="00040EB6"/>
    <w:rsid w:val="0004267C"/>
    <w:rsid w:val="000427CC"/>
    <w:rsid w:val="00043C07"/>
    <w:rsid w:val="0004621E"/>
    <w:rsid w:val="000473D4"/>
    <w:rsid w:val="00050028"/>
    <w:rsid w:val="000531C4"/>
    <w:rsid w:val="000545C6"/>
    <w:rsid w:val="00054C17"/>
    <w:rsid w:val="00057065"/>
    <w:rsid w:val="000606E1"/>
    <w:rsid w:val="00067B62"/>
    <w:rsid w:val="0007306A"/>
    <w:rsid w:val="00076AF4"/>
    <w:rsid w:val="0007712E"/>
    <w:rsid w:val="000808F1"/>
    <w:rsid w:val="00085616"/>
    <w:rsid w:val="00091CB6"/>
    <w:rsid w:val="000932BA"/>
    <w:rsid w:val="00093774"/>
    <w:rsid w:val="000947DB"/>
    <w:rsid w:val="000955AE"/>
    <w:rsid w:val="000A1C24"/>
    <w:rsid w:val="000B1239"/>
    <w:rsid w:val="000B4A3F"/>
    <w:rsid w:val="000B63F1"/>
    <w:rsid w:val="000C0174"/>
    <w:rsid w:val="000C1716"/>
    <w:rsid w:val="000C6D10"/>
    <w:rsid w:val="000D11FC"/>
    <w:rsid w:val="000D1A56"/>
    <w:rsid w:val="000D23E1"/>
    <w:rsid w:val="000D2927"/>
    <w:rsid w:val="000D5AE4"/>
    <w:rsid w:val="000D768F"/>
    <w:rsid w:val="000E0968"/>
    <w:rsid w:val="000E1D72"/>
    <w:rsid w:val="000E3E13"/>
    <w:rsid w:val="000E4359"/>
    <w:rsid w:val="000E482F"/>
    <w:rsid w:val="000E492A"/>
    <w:rsid w:val="000E7FCF"/>
    <w:rsid w:val="000F5E13"/>
    <w:rsid w:val="000F7264"/>
    <w:rsid w:val="00100B66"/>
    <w:rsid w:val="00105539"/>
    <w:rsid w:val="001069FC"/>
    <w:rsid w:val="001109E8"/>
    <w:rsid w:val="00111236"/>
    <w:rsid w:val="00115FED"/>
    <w:rsid w:val="0011764A"/>
    <w:rsid w:val="00121A88"/>
    <w:rsid w:val="00124C3F"/>
    <w:rsid w:val="00125E51"/>
    <w:rsid w:val="00125F52"/>
    <w:rsid w:val="00125FD1"/>
    <w:rsid w:val="00131619"/>
    <w:rsid w:val="00134933"/>
    <w:rsid w:val="0013612C"/>
    <w:rsid w:val="00137A31"/>
    <w:rsid w:val="001400A7"/>
    <w:rsid w:val="00141B94"/>
    <w:rsid w:val="00143CF7"/>
    <w:rsid w:val="00150136"/>
    <w:rsid w:val="0015015D"/>
    <w:rsid w:val="00151776"/>
    <w:rsid w:val="001539DF"/>
    <w:rsid w:val="00153B51"/>
    <w:rsid w:val="00156B96"/>
    <w:rsid w:val="00161DA3"/>
    <w:rsid w:val="00166915"/>
    <w:rsid w:val="00170F35"/>
    <w:rsid w:val="00171723"/>
    <w:rsid w:val="00171B61"/>
    <w:rsid w:val="0017466B"/>
    <w:rsid w:val="001746AA"/>
    <w:rsid w:val="0018034D"/>
    <w:rsid w:val="00182005"/>
    <w:rsid w:val="00182557"/>
    <w:rsid w:val="00182CA7"/>
    <w:rsid w:val="00187559"/>
    <w:rsid w:val="0019195E"/>
    <w:rsid w:val="00192996"/>
    <w:rsid w:val="0019753E"/>
    <w:rsid w:val="001A0F08"/>
    <w:rsid w:val="001A1572"/>
    <w:rsid w:val="001B2813"/>
    <w:rsid w:val="001B5BF9"/>
    <w:rsid w:val="001C26CE"/>
    <w:rsid w:val="001C3829"/>
    <w:rsid w:val="001C3BFC"/>
    <w:rsid w:val="001D3E24"/>
    <w:rsid w:val="001D60A1"/>
    <w:rsid w:val="001E0043"/>
    <w:rsid w:val="001E04F4"/>
    <w:rsid w:val="001E33B3"/>
    <w:rsid w:val="001E3A2E"/>
    <w:rsid w:val="001F007E"/>
    <w:rsid w:val="001F05DC"/>
    <w:rsid w:val="001F3E5F"/>
    <w:rsid w:val="001F6E39"/>
    <w:rsid w:val="00200E7B"/>
    <w:rsid w:val="002016CB"/>
    <w:rsid w:val="002036E1"/>
    <w:rsid w:val="00204323"/>
    <w:rsid w:val="00207A5A"/>
    <w:rsid w:val="0021289D"/>
    <w:rsid w:val="002142AE"/>
    <w:rsid w:val="00214AF9"/>
    <w:rsid w:val="002164B6"/>
    <w:rsid w:val="00220257"/>
    <w:rsid w:val="00221DD0"/>
    <w:rsid w:val="002227D7"/>
    <w:rsid w:val="00222BF7"/>
    <w:rsid w:val="0022302F"/>
    <w:rsid w:val="002259DB"/>
    <w:rsid w:val="00227B51"/>
    <w:rsid w:val="00232416"/>
    <w:rsid w:val="00235790"/>
    <w:rsid w:val="00235B21"/>
    <w:rsid w:val="00235FF3"/>
    <w:rsid w:val="002364D7"/>
    <w:rsid w:val="0023691F"/>
    <w:rsid w:val="0023761A"/>
    <w:rsid w:val="002403C7"/>
    <w:rsid w:val="00241B8D"/>
    <w:rsid w:val="00242B2C"/>
    <w:rsid w:val="002457A2"/>
    <w:rsid w:val="00251156"/>
    <w:rsid w:val="002522F2"/>
    <w:rsid w:val="002535F2"/>
    <w:rsid w:val="00254780"/>
    <w:rsid w:val="002553B0"/>
    <w:rsid w:val="00257CF1"/>
    <w:rsid w:val="002618F1"/>
    <w:rsid w:val="002644CD"/>
    <w:rsid w:val="00264F8A"/>
    <w:rsid w:val="002652A4"/>
    <w:rsid w:val="00266FE7"/>
    <w:rsid w:val="00267033"/>
    <w:rsid w:val="00271BD3"/>
    <w:rsid w:val="00271C91"/>
    <w:rsid w:val="00272DAC"/>
    <w:rsid w:val="002756F4"/>
    <w:rsid w:val="002757B0"/>
    <w:rsid w:val="0027584A"/>
    <w:rsid w:val="00276F43"/>
    <w:rsid w:val="00285B44"/>
    <w:rsid w:val="00287E5B"/>
    <w:rsid w:val="00291442"/>
    <w:rsid w:val="00291FB8"/>
    <w:rsid w:val="00292D91"/>
    <w:rsid w:val="002974C6"/>
    <w:rsid w:val="002976FE"/>
    <w:rsid w:val="002B0752"/>
    <w:rsid w:val="002B082D"/>
    <w:rsid w:val="002B3A7E"/>
    <w:rsid w:val="002B5DC2"/>
    <w:rsid w:val="002B601C"/>
    <w:rsid w:val="002B7E45"/>
    <w:rsid w:val="002C008D"/>
    <w:rsid w:val="002D2CDF"/>
    <w:rsid w:val="002D4447"/>
    <w:rsid w:val="002D59AA"/>
    <w:rsid w:val="002D6953"/>
    <w:rsid w:val="002D753C"/>
    <w:rsid w:val="002E1411"/>
    <w:rsid w:val="002E6511"/>
    <w:rsid w:val="002E67B7"/>
    <w:rsid w:val="002E6887"/>
    <w:rsid w:val="002E7599"/>
    <w:rsid w:val="002F019C"/>
    <w:rsid w:val="002F0309"/>
    <w:rsid w:val="002F1503"/>
    <w:rsid w:val="002F6493"/>
    <w:rsid w:val="002F6A28"/>
    <w:rsid w:val="00300EDB"/>
    <w:rsid w:val="00303E12"/>
    <w:rsid w:val="00303F09"/>
    <w:rsid w:val="003051DB"/>
    <w:rsid w:val="00306A5B"/>
    <w:rsid w:val="003125EF"/>
    <w:rsid w:val="0031309D"/>
    <w:rsid w:val="00313A28"/>
    <w:rsid w:val="0031769B"/>
    <w:rsid w:val="00323178"/>
    <w:rsid w:val="00323DEB"/>
    <w:rsid w:val="00333E73"/>
    <w:rsid w:val="00336DD6"/>
    <w:rsid w:val="003400A9"/>
    <w:rsid w:val="003473A9"/>
    <w:rsid w:val="003570CE"/>
    <w:rsid w:val="00357D65"/>
    <w:rsid w:val="00360713"/>
    <w:rsid w:val="00360B49"/>
    <w:rsid w:val="003627DF"/>
    <w:rsid w:val="00370470"/>
    <w:rsid w:val="003719DA"/>
    <w:rsid w:val="00372AB9"/>
    <w:rsid w:val="00376894"/>
    <w:rsid w:val="003816E8"/>
    <w:rsid w:val="00386422"/>
    <w:rsid w:val="0038747B"/>
    <w:rsid w:val="003928B8"/>
    <w:rsid w:val="003A0140"/>
    <w:rsid w:val="003A7AAC"/>
    <w:rsid w:val="003B221E"/>
    <w:rsid w:val="003B3429"/>
    <w:rsid w:val="003C057A"/>
    <w:rsid w:val="003C17EA"/>
    <w:rsid w:val="003C2654"/>
    <w:rsid w:val="003C508E"/>
    <w:rsid w:val="003C7F36"/>
    <w:rsid w:val="003D0329"/>
    <w:rsid w:val="003D2346"/>
    <w:rsid w:val="003D2927"/>
    <w:rsid w:val="003D479D"/>
    <w:rsid w:val="003D5B99"/>
    <w:rsid w:val="003D605E"/>
    <w:rsid w:val="003D6436"/>
    <w:rsid w:val="003E4169"/>
    <w:rsid w:val="003E79CB"/>
    <w:rsid w:val="003F1C65"/>
    <w:rsid w:val="003F2B71"/>
    <w:rsid w:val="003F32C9"/>
    <w:rsid w:val="003F434D"/>
    <w:rsid w:val="003F6A2C"/>
    <w:rsid w:val="00401E17"/>
    <w:rsid w:val="00402D09"/>
    <w:rsid w:val="00410309"/>
    <w:rsid w:val="00410F85"/>
    <w:rsid w:val="00423E48"/>
    <w:rsid w:val="00424F2A"/>
    <w:rsid w:val="00425CFC"/>
    <w:rsid w:val="004266A1"/>
    <w:rsid w:val="00427DC9"/>
    <w:rsid w:val="00431710"/>
    <w:rsid w:val="00431AE5"/>
    <w:rsid w:val="00432868"/>
    <w:rsid w:val="004339F1"/>
    <w:rsid w:val="00434D31"/>
    <w:rsid w:val="00435337"/>
    <w:rsid w:val="004369EA"/>
    <w:rsid w:val="00442765"/>
    <w:rsid w:val="00450862"/>
    <w:rsid w:val="00454071"/>
    <w:rsid w:val="00455590"/>
    <w:rsid w:val="0045574E"/>
    <w:rsid w:val="00464AF0"/>
    <w:rsid w:val="00466972"/>
    <w:rsid w:val="00470636"/>
    <w:rsid w:val="00472BB3"/>
    <w:rsid w:val="004740F5"/>
    <w:rsid w:val="0048107C"/>
    <w:rsid w:val="0048121E"/>
    <w:rsid w:val="0048273E"/>
    <w:rsid w:val="00487712"/>
    <w:rsid w:val="00490A05"/>
    <w:rsid w:val="00490F47"/>
    <w:rsid w:val="00494867"/>
    <w:rsid w:val="004A04CD"/>
    <w:rsid w:val="004A187F"/>
    <w:rsid w:val="004B375D"/>
    <w:rsid w:val="004B7427"/>
    <w:rsid w:val="004C0F74"/>
    <w:rsid w:val="004C2436"/>
    <w:rsid w:val="004D2415"/>
    <w:rsid w:val="004D55ED"/>
    <w:rsid w:val="004E1009"/>
    <w:rsid w:val="004E4BFF"/>
    <w:rsid w:val="004E5653"/>
    <w:rsid w:val="004E62D8"/>
    <w:rsid w:val="004E6B42"/>
    <w:rsid w:val="004E74D6"/>
    <w:rsid w:val="004E78AB"/>
    <w:rsid w:val="004E7B64"/>
    <w:rsid w:val="004F0623"/>
    <w:rsid w:val="004F0C27"/>
    <w:rsid w:val="004F49BB"/>
    <w:rsid w:val="004F5C2D"/>
    <w:rsid w:val="004F72C6"/>
    <w:rsid w:val="005040D6"/>
    <w:rsid w:val="00506916"/>
    <w:rsid w:val="00510A08"/>
    <w:rsid w:val="00514573"/>
    <w:rsid w:val="005156B3"/>
    <w:rsid w:val="005163DD"/>
    <w:rsid w:val="0052293B"/>
    <w:rsid w:val="005231B5"/>
    <w:rsid w:val="005258B1"/>
    <w:rsid w:val="00525E54"/>
    <w:rsid w:val="00535D6C"/>
    <w:rsid w:val="00540F12"/>
    <w:rsid w:val="00545183"/>
    <w:rsid w:val="00552201"/>
    <w:rsid w:val="00552B67"/>
    <w:rsid w:val="005534A5"/>
    <w:rsid w:val="00554BAE"/>
    <w:rsid w:val="00555D8F"/>
    <w:rsid w:val="00556B8F"/>
    <w:rsid w:val="00557189"/>
    <w:rsid w:val="00557F6F"/>
    <w:rsid w:val="0056037D"/>
    <w:rsid w:val="00565DCC"/>
    <w:rsid w:val="00567188"/>
    <w:rsid w:val="00567379"/>
    <w:rsid w:val="00570758"/>
    <w:rsid w:val="0057567E"/>
    <w:rsid w:val="00576A2F"/>
    <w:rsid w:val="00577ACD"/>
    <w:rsid w:val="00583472"/>
    <w:rsid w:val="00583593"/>
    <w:rsid w:val="00584327"/>
    <w:rsid w:val="00586918"/>
    <w:rsid w:val="00587B5A"/>
    <w:rsid w:val="00590539"/>
    <w:rsid w:val="00596CEB"/>
    <w:rsid w:val="00597657"/>
    <w:rsid w:val="005A39C3"/>
    <w:rsid w:val="005A782E"/>
    <w:rsid w:val="005A7E63"/>
    <w:rsid w:val="005B3925"/>
    <w:rsid w:val="005C0580"/>
    <w:rsid w:val="005C1E4D"/>
    <w:rsid w:val="005C37D5"/>
    <w:rsid w:val="005C4044"/>
    <w:rsid w:val="005C6235"/>
    <w:rsid w:val="005D0338"/>
    <w:rsid w:val="005D133B"/>
    <w:rsid w:val="005D54D5"/>
    <w:rsid w:val="005E066C"/>
    <w:rsid w:val="005E0675"/>
    <w:rsid w:val="005E7606"/>
    <w:rsid w:val="005F0B90"/>
    <w:rsid w:val="005F1123"/>
    <w:rsid w:val="005F1CF3"/>
    <w:rsid w:val="005F250A"/>
    <w:rsid w:val="005F255F"/>
    <w:rsid w:val="005F26F4"/>
    <w:rsid w:val="005F5D87"/>
    <w:rsid w:val="005F6AAB"/>
    <w:rsid w:val="005F746C"/>
    <w:rsid w:val="006010F0"/>
    <w:rsid w:val="006018FC"/>
    <w:rsid w:val="00603D9D"/>
    <w:rsid w:val="00604E53"/>
    <w:rsid w:val="00610BB4"/>
    <w:rsid w:val="00610D29"/>
    <w:rsid w:val="00611A7C"/>
    <w:rsid w:val="00625ADA"/>
    <w:rsid w:val="00626260"/>
    <w:rsid w:val="0062655D"/>
    <w:rsid w:val="00626E12"/>
    <w:rsid w:val="00632085"/>
    <w:rsid w:val="006413BE"/>
    <w:rsid w:val="00643EDD"/>
    <w:rsid w:val="00647044"/>
    <w:rsid w:val="00654C1A"/>
    <w:rsid w:val="00657D28"/>
    <w:rsid w:val="006638FC"/>
    <w:rsid w:val="0066735B"/>
    <w:rsid w:val="006701EA"/>
    <w:rsid w:val="00670907"/>
    <w:rsid w:val="00671A2C"/>
    <w:rsid w:val="00674081"/>
    <w:rsid w:val="006748F4"/>
    <w:rsid w:val="00674E60"/>
    <w:rsid w:val="00677B03"/>
    <w:rsid w:val="00677FB8"/>
    <w:rsid w:val="00682304"/>
    <w:rsid w:val="006920EC"/>
    <w:rsid w:val="00692E2F"/>
    <w:rsid w:val="00697595"/>
    <w:rsid w:val="006A14E6"/>
    <w:rsid w:val="006A37CE"/>
    <w:rsid w:val="006A3F7B"/>
    <w:rsid w:val="006A74EA"/>
    <w:rsid w:val="006B0419"/>
    <w:rsid w:val="006B13F6"/>
    <w:rsid w:val="006B3136"/>
    <w:rsid w:val="006C14BE"/>
    <w:rsid w:val="006C2599"/>
    <w:rsid w:val="006C5E49"/>
    <w:rsid w:val="006D1F56"/>
    <w:rsid w:val="006D2F9C"/>
    <w:rsid w:val="006E0FF1"/>
    <w:rsid w:val="006E4845"/>
    <w:rsid w:val="006F6F9F"/>
    <w:rsid w:val="007020AE"/>
    <w:rsid w:val="007101D6"/>
    <w:rsid w:val="007156FD"/>
    <w:rsid w:val="00724170"/>
    <w:rsid w:val="00725AE6"/>
    <w:rsid w:val="007269C5"/>
    <w:rsid w:val="00726D31"/>
    <w:rsid w:val="00727A0F"/>
    <w:rsid w:val="007364E9"/>
    <w:rsid w:val="00743104"/>
    <w:rsid w:val="0074562E"/>
    <w:rsid w:val="00755808"/>
    <w:rsid w:val="0076402F"/>
    <w:rsid w:val="00765DB6"/>
    <w:rsid w:val="0076678C"/>
    <w:rsid w:val="0076688B"/>
    <w:rsid w:val="007706FF"/>
    <w:rsid w:val="00771330"/>
    <w:rsid w:val="0077532A"/>
    <w:rsid w:val="00776CCE"/>
    <w:rsid w:val="00777B6F"/>
    <w:rsid w:val="0078165F"/>
    <w:rsid w:val="007851D5"/>
    <w:rsid w:val="00787D81"/>
    <w:rsid w:val="00793ED0"/>
    <w:rsid w:val="00797195"/>
    <w:rsid w:val="00797B76"/>
    <w:rsid w:val="007A1AC1"/>
    <w:rsid w:val="007A1B3D"/>
    <w:rsid w:val="007A362E"/>
    <w:rsid w:val="007A3A12"/>
    <w:rsid w:val="007A50B9"/>
    <w:rsid w:val="007A50D9"/>
    <w:rsid w:val="007A6589"/>
    <w:rsid w:val="007B58F2"/>
    <w:rsid w:val="007C33F5"/>
    <w:rsid w:val="007D06DA"/>
    <w:rsid w:val="007D26B2"/>
    <w:rsid w:val="007D48A1"/>
    <w:rsid w:val="007D6704"/>
    <w:rsid w:val="007D749C"/>
    <w:rsid w:val="007E3461"/>
    <w:rsid w:val="007E535E"/>
    <w:rsid w:val="007E5C06"/>
    <w:rsid w:val="007F079C"/>
    <w:rsid w:val="007F3CC2"/>
    <w:rsid w:val="007F3E51"/>
    <w:rsid w:val="0081079F"/>
    <w:rsid w:val="00811584"/>
    <w:rsid w:val="0081242A"/>
    <w:rsid w:val="00813466"/>
    <w:rsid w:val="00815470"/>
    <w:rsid w:val="00820042"/>
    <w:rsid w:val="00822A98"/>
    <w:rsid w:val="00824850"/>
    <w:rsid w:val="0082518B"/>
    <w:rsid w:val="00826897"/>
    <w:rsid w:val="0083187E"/>
    <w:rsid w:val="0083611D"/>
    <w:rsid w:val="008361A3"/>
    <w:rsid w:val="00836583"/>
    <w:rsid w:val="0084115E"/>
    <w:rsid w:val="00844864"/>
    <w:rsid w:val="00853532"/>
    <w:rsid w:val="00856308"/>
    <w:rsid w:val="00860822"/>
    <w:rsid w:val="0086381D"/>
    <w:rsid w:val="00864A2A"/>
    <w:rsid w:val="008668D8"/>
    <w:rsid w:val="00866E88"/>
    <w:rsid w:val="0086701A"/>
    <w:rsid w:val="00872D2C"/>
    <w:rsid w:val="00875DFA"/>
    <w:rsid w:val="00881D6D"/>
    <w:rsid w:val="0088201B"/>
    <w:rsid w:val="008834AC"/>
    <w:rsid w:val="00886985"/>
    <w:rsid w:val="00887E75"/>
    <w:rsid w:val="00890627"/>
    <w:rsid w:val="00890725"/>
    <w:rsid w:val="008928CD"/>
    <w:rsid w:val="00894566"/>
    <w:rsid w:val="00897C32"/>
    <w:rsid w:val="008A3940"/>
    <w:rsid w:val="008A737D"/>
    <w:rsid w:val="008A75B4"/>
    <w:rsid w:val="008A7654"/>
    <w:rsid w:val="008B09E7"/>
    <w:rsid w:val="008B1670"/>
    <w:rsid w:val="008B7634"/>
    <w:rsid w:val="008C20D0"/>
    <w:rsid w:val="008D0F7B"/>
    <w:rsid w:val="008D1FBB"/>
    <w:rsid w:val="008D2EDD"/>
    <w:rsid w:val="008D5C5C"/>
    <w:rsid w:val="008E0050"/>
    <w:rsid w:val="008E10B7"/>
    <w:rsid w:val="008E1C82"/>
    <w:rsid w:val="008E5EAA"/>
    <w:rsid w:val="008F0CCC"/>
    <w:rsid w:val="009007BC"/>
    <w:rsid w:val="00901AC8"/>
    <w:rsid w:val="0090616B"/>
    <w:rsid w:val="00911D25"/>
    <w:rsid w:val="00912A34"/>
    <w:rsid w:val="009145CF"/>
    <w:rsid w:val="00922ACD"/>
    <w:rsid w:val="00924B0A"/>
    <w:rsid w:val="00940CBB"/>
    <w:rsid w:val="00944A5F"/>
    <w:rsid w:val="009464B4"/>
    <w:rsid w:val="009469E5"/>
    <w:rsid w:val="009512D9"/>
    <w:rsid w:val="0095223E"/>
    <w:rsid w:val="0095294D"/>
    <w:rsid w:val="00961ED2"/>
    <w:rsid w:val="00963AE0"/>
    <w:rsid w:val="00966645"/>
    <w:rsid w:val="0097369F"/>
    <w:rsid w:val="009766FF"/>
    <w:rsid w:val="00980D02"/>
    <w:rsid w:val="00981B04"/>
    <w:rsid w:val="00982743"/>
    <w:rsid w:val="00983785"/>
    <w:rsid w:val="00985079"/>
    <w:rsid w:val="00990AFB"/>
    <w:rsid w:val="009958D4"/>
    <w:rsid w:val="009A1A88"/>
    <w:rsid w:val="009A2CD1"/>
    <w:rsid w:val="009A35F0"/>
    <w:rsid w:val="009A3835"/>
    <w:rsid w:val="009A4A40"/>
    <w:rsid w:val="009A596D"/>
    <w:rsid w:val="009A6248"/>
    <w:rsid w:val="009A67E6"/>
    <w:rsid w:val="009B0296"/>
    <w:rsid w:val="009B342D"/>
    <w:rsid w:val="009B7AEC"/>
    <w:rsid w:val="009C048B"/>
    <w:rsid w:val="009C15E9"/>
    <w:rsid w:val="009C1DB9"/>
    <w:rsid w:val="009C5179"/>
    <w:rsid w:val="009C5290"/>
    <w:rsid w:val="009D03B9"/>
    <w:rsid w:val="009D3BC1"/>
    <w:rsid w:val="009D5069"/>
    <w:rsid w:val="009E142D"/>
    <w:rsid w:val="009E28AB"/>
    <w:rsid w:val="009E2929"/>
    <w:rsid w:val="009E2B6D"/>
    <w:rsid w:val="009F16ED"/>
    <w:rsid w:val="009F203B"/>
    <w:rsid w:val="009F22E7"/>
    <w:rsid w:val="009F3C0E"/>
    <w:rsid w:val="009F44ED"/>
    <w:rsid w:val="00A01251"/>
    <w:rsid w:val="00A12715"/>
    <w:rsid w:val="00A1476A"/>
    <w:rsid w:val="00A2253B"/>
    <w:rsid w:val="00A236C2"/>
    <w:rsid w:val="00A24236"/>
    <w:rsid w:val="00A2469A"/>
    <w:rsid w:val="00A24919"/>
    <w:rsid w:val="00A27EEE"/>
    <w:rsid w:val="00A30911"/>
    <w:rsid w:val="00A31701"/>
    <w:rsid w:val="00A33B9D"/>
    <w:rsid w:val="00A33F93"/>
    <w:rsid w:val="00A349B3"/>
    <w:rsid w:val="00A40243"/>
    <w:rsid w:val="00A4098B"/>
    <w:rsid w:val="00A40FE6"/>
    <w:rsid w:val="00A4200A"/>
    <w:rsid w:val="00A439AF"/>
    <w:rsid w:val="00A47E89"/>
    <w:rsid w:val="00A52A5B"/>
    <w:rsid w:val="00A57120"/>
    <w:rsid w:val="00A603A0"/>
    <w:rsid w:val="00A67F68"/>
    <w:rsid w:val="00A7439F"/>
    <w:rsid w:val="00A746B8"/>
    <w:rsid w:val="00A7486A"/>
    <w:rsid w:val="00A76BCD"/>
    <w:rsid w:val="00A81AC6"/>
    <w:rsid w:val="00A85F35"/>
    <w:rsid w:val="00A91FB8"/>
    <w:rsid w:val="00A964B9"/>
    <w:rsid w:val="00AB22D1"/>
    <w:rsid w:val="00AB2F8D"/>
    <w:rsid w:val="00AB6853"/>
    <w:rsid w:val="00AB7776"/>
    <w:rsid w:val="00AC07F4"/>
    <w:rsid w:val="00AD29B3"/>
    <w:rsid w:val="00AD2F25"/>
    <w:rsid w:val="00AD2F2F"/>
    <w:rsid w:val="00AD6371"/>
    <w:rsid w:val="00AE6A2D"/>
    <w:rsid w:val="00AF13D6"/>
    <w:rsid w:val="00AF77A3"/>
    <w:rsid w:val="00B021B7"/>
    <w:rsid w:val="00B044CB"/>
    <w:rsid w:val="00B04E9B"/>
    <w:rsid w:val="00B0514E"/>
    <w:rsid w:val="00B05EA9"/>
    <w:rsid w:val="00B13078"/>
    <w:rsid w:val="00B13456"/>
    <w:rsid w:val="00B13C5F"/>
    <w:rsid w:val="00B1480B"/>
    <w:rsid w:val="00B163A5"/>
    <w:rsid w:val="00B169F8"/>
    <w:rsid w:val="00B20C6F"/>
    <w:rsid w:val="00B24A4A"/>
    <w:rsid w:val="00B310EC"/>
    <w:rsid w:val="00B32636"/>
    <w:rsid w:val="00B348E0"/>
    <w:rsid w:val="00B34DA8"/>
    <w:rsid w:val="00B408EF"/>
    <w:rsid w:val="00B421A3"/>
    <w:rsid w:val="00B43BA7"/>
    <w:rsid w:val="00B44A9F"/>
    <w:rsid w:val="00B50A8E"/>
    <w:rsid w:val="00B52332"/>
    <w:rsid w:val="00B538C8"/>
    <w:rsid w:val="00B54D2E"/>
    <w:rsid w:val="00B57CC2"/>
    <w:rsid w:val="00B6585B"/>
    <w:rsid w:val="00B7760C"/>
    <w:rsid w:val="00B81886"/>
    <w:rsid w:val="00B82C4C"/>
    <w:rsid w:val="00B85065"/>
    <w:rsid w:val="00B90F32"/>
    <w:rsid w:val="00BA2046"/>
    <w:rsid w:val="00BA3987"/>
    <w:rsid w:val="00BB08CB"/>
    <w:rsid w:val="00BB0B7E"/>
    <w:rsid w:val="00BB0EC2"/>
    <w:rsid w:val="00BB24E3"/>
    <w:rsid w:val="00BB50B0"/>
    <w:rsid w:val="00BC13A5"/>
    <w:rsid w:val="00BC2C1A"/>
    <w:rsid w:val="00BC33CA"/>
    <w:rsid w:val="00BC4AA1"/>
    <w:rsid w:val="00BC663E"/>
    <w:rsid w:val="00BE42D2"/>
    <w:rsid w:val="00BE4D9A"/>
    <w:rsid w:val="00BE71EB"/>
    <w:rsid w:val="00BE73D2"/>
    <w:rsid w:val="00BF0548"/>
    <w:rsid w:val="00BF3168"/>
    <w:rsid w:val="00BF4C88"/>
    <w:rsid w:val="00BF67E5"/>
    <w:rsid w:val="00C01415"/>
    <w:rsid w:val="00C02891"/>
    <w:rsid w:val="00C04D1A"/>
    <w:rsid w:val="00C108BA"/>
    <w:rsid w:val="00C11BE1"/>
    <w:rsid w:val="00C12EA2"/>
    <w:rsid w:val="00C1354E"/>
    <w:rsid w:val="00C16CD0"/>
    <w:rsid w:val="00C273CF"/>
    <w:rsid w:val="00C3423D"/>
    <w:rsid w:val="00C36D01"/>
    <w:rsid w:val="00C37A6E"/>
    <w:rsid w:val="00C415EB"/>
    <w:rsid w:val="00C45156"/>
    <w:rsid w:val="00C464DB"/>
    <w:rsid w:val="00C502DC"/>
    <w:rsid w:val="00C52E49"/>
    <w:rsid w:val="00C532D1"/>
    <w:rsid w:val="00C53DC1"/>
    <w:rsid w:val="00C54B99"/>
    <w:rsid w:val="00C64206"/>
    <w:rsid w:val="00C64B76"/>
    <w:rsid w:val="00C64FC4"/>
    <w:rsid w:val="00C7048B"/>
    <w:rsid w:val="00C753FA"/>
    <w:rsid w:val="00C75DE5"/>
    <w:rsid w:val="00C773CF"/>
    <w:rsid w:val="00C80576"/>
    <w:rsid w:val="00C80CFD"/>
    <w:rsid w:val="00C840C4"/>
    <w:rsid w:val="00C84A29"/>
    <w:rsid w:val="00C90260"/>
    <w:rsid w:val="00C904B8"/>
    <w:rsid w:val="00C9413D"/>
    <w:rsid w:val="00C963D8"/>
    <w:rsid w:val="00CA3391"/>
    <w:rsid w:val="00CA538B"/>
    <w:rsid w:val="00CB2FE9"/>
    <w:rsid w:val="00CB5CE2"/>
    <w:rsid w:val="00CD1E51"/>
    <w:rsid w:val="00CE0BE4"/>
    <w:rsid w:val="00CE6566"/>
    <w:rsid w:val="00CE775F"/>
    <w:rsid w:val="00CF05FC"/>
    <w:rsid w:val="00CF2802"/>
    <w:rsid w:val="00CF5717"/>
    <w:rsid w:val="00CF67EF"/>
    <w:rsid w:val="00D0470C"/>
    <w:rsid w:val="00D04EAF"/>
    <w:rsid w:val="00D05701"/>
    <w:rsid w:val="00D06B2C"/>
    <w:rsid w:val="00D07028"/>
    <w:rsid w:val="00D14C02"/>
    <w:rsid w:val="00D22BAB"/>
    <w:rsid w:val="00D23210"/>
    <w:rsid w:val="00D242BE"/>
    <w:rsid w:val="00D2539D"/>
    <w:rsid w:val="00D25AD0"/>
    <w:rsid w:val="00D2704D"/>
    <w:rsid w:val="00D30E13"/>
    <w:rsid w:val="00D310A1"/>
    <w:rsid w:val="00D33E7E"/>
    <w:rsid w:val="00D36925"/>
    <w:rsid w:val="00D37F53"/>
    <w:rsid w:val="00D424B4"/>
    <w:rsid w:val="00D45858"/>
    <w:rsid w:val="00D5071A"/>
    <w:rsid w:val="00D514D7"/>
    <w:rsid w:val="00D53FDE"/>
    <w:rsid w:val="00D5507E"/>
    <w:rsid w:val="00D62D86"/>
    <w:rsid w:val="00D634FF"/>
    <w:rsid w:val="00D7121F"/>
    <w:rsid w:val="00D71A0C"/>
    <w:rsid w:val="00D7346F"/>
    <w:rsid w:val="00D73B84"/>
    <w:rsid w:val="00D73C71"/>
    <w:rsid w:val="00D73D09"/>
    <w:rsid w:val="00D75272"/>
    <w:rsid w:val="00D76130"/>
    <w:rsid w:val="00D76BB2"/>
    <w:rsid w:val="00D80C7A"/>
    <w:rsid w:val="00D82927"/>
    <w:rsid w:val="00D85884"/>
    <w:rsid w:val="00D95659"/>
    <w:rsid w:val="00D978A9"/>
    <w:rsid w:val="00D97A6F"/>
    <w:rsid w:val="00DA29D0"/>
    <w:rsid w:val="00DB140E"/>
    <w:rsid w:val="00DB19DE"/>
    <w:rsid w:val="00DC54F0"/>
    <w:rsid w:val="00DD1416"/>
    <w:rsid w:val="00DD20A0"/>
    <w:rsid w:val="00DD43D3"/>
    <w:rsid w:val="00DD5F98"/>
    <w:rsid w:val="00DE7C03"/>
    <w:rsid w:val="00DF0FFC"/>
    <w:rsid w:val="00DF471C"/>
    <w:rsid w:val="00DF7791"/>
    <w:rsid w:val="00E00D16"/>
    <w:rsid w:val="00E049A0"/>
    <w:rsid w:val="00E11761"/>
    <w:rsid w:val="00E125DB"/>
    <w:rsid w:val="00E12F99"/>
    <w:rsid w:val="00E22FE7"/>
    <w:rsid w:val="00E268DF"/>
    <w:rsid w:val="00E2709E"/>
    <w:rsid w:val="00E31933"/>
    <w:rsid w:val="00E3753C"/>
    <w:rsid w:val="00E37E03"/>
    <w:rsid w:val="00E40BBC"/>
    <w:rsid w:val="00E42F6E"/>
    <w:rsid w:val="00E44E53"/>
    <w:rsid w:val="00E46456"/>
    <w:rsid w:val="00E50624"/>
    <w:rsid w:val="00E51052"/>
    <w:rsid w:val="00E61844"/>
    <w:rsid w:val="00E655EB"/>
    <w:rsid w:val="00E71557"/>
    <w:rsid w:val="00E71FB3"/>
    <w:rsid w:val="00E73502"/>
    <w:rsid w:val="00E73C93"/>
    <w:rsid w:val="00E75C65"/>
    <w:rsid w:val="00E76CAA"/>
    <w:rsid w:val="00E825F9"/>
    <w:rsid w:val="00E835F0"/>
    <w:rsid w:val="00E84133"/>
    <w:rsid w:val="00E91C7D"/>
    <w:rsid w:val="00E94008"/>
    <w:rsid w:val="00E95212"/>
    <w:rsid w:val="00E96A42"/>
    <w:rsid w:val="00EA74E0"/>
    <w:rsid w:val="00EB4661"/>
    <w:rsid w:val="00EB5245"/>
    <w:rsid w:val="00EB5705"/>
    <w:rsid w:val="00EB6164"/>
    <w:rsid w:val="00EB6DCC"/>
    <w:rsid w:val="00EC6CDB"/>
    <w:rsid w:val="00EC76C5"/>
    <w:rsid w:val="00ED065B"/>
    <w:rsid w:val="00ED20CE"/>
    <w:rsid w:val="00ED2CEF"/>
    <w:rsid w:val="00ED2E1E"/>
    <w:rsid w:val="00ED6D37"/>
    <w:rsid w:val="00EF03DE"/>
    <w:rsid w:val="00EF08B1"/>
    <w:rsid w:val="00EF15F1"/>
    <w:rsid w:val="00EF744B"/>
    <w:rsid w:val="00F0458C"/>
    <w:rsid w:val="00F05FD1"/>
    <w:rsid w:val="00F0668A"/>
    <w:rsid w:val="00F116AF"/>
    <w:rsid w:val="00F172B5"/>
    <w:rsid w:val="00F22E67"/>
    <w:rsid w:val="00F25B6A"/>
    <w:rsid w:val="00F27457"/>
    <w:rsid w:val="00F3165D"/>
    <w:rsid w:val="00F343E1"/>
    <w:rsid w:val="00F349F6"/>
    <w:rsid w:val="00F379E6"/>
    <w:rsid w:val="00F41CD3"/>
    <w:rsid w:val="00F5539D"/>
    <w:rsid w:val="00F56C78"/>
    <w:rsid w:val="00F57FE8"/>
    <w:rsid w:val="00F60905"/>
    <w:rsid w:val="00F619F3"/>
    <w:rsid w:val="00F6482F"/>
    <w:rsid w:val="00F65134"/>
    <w:rsid w:val="00F66B04"/>
    <w:rsid w:val="00F71FD9"/>
    <w:rsid w:val="00F76E99"/>
    <w:rsid w:val="00F83CFA"/>
    <w:rsid w:val="00F844DE"/>
    <w:rsid w:val="00F84803"/>
    <w:rsid w:val="00F8570F"/>
    <w:rsid w:val="00F90CD7"/>
    <w:rsid w:val="00F92176"/>
    <w:rsid w:val="00F93775"/>
    <w:rsid w:val="00F942C2"/>
    <w:rsid w:val="00F94848"/>
    <w:rsid w:val="00F94AF2"/>
    <w:rsid w:val="00F97BA3"/>
    <w:rsid w:val="00FA12FD"/>
    <w:rsid w:val="00FA28D8"/>
    <w:rsid w:val="00FA66D7"/>
    <w:rsid w:val="00FA6FEF"/>
    <w:rsid w:val="00FA7427"/>
    <w:rsid w:val="00FB150D"/>
    <w:rsid w:val="00FB4657"/>
    <w:rsid w:val="00FC2D8B"/>
    <w:rsid w:val="00FC660B"/>
    <w:rsid w:val="00FC6807"/>
    <w:rsid w:val="00FC6E6E"/>
    <w:rsid w:val="00FD225C"/>
    <w:rsid w:val="00FD3782"/>
    <w:rsid w:val="00FD622C"/>
    <w:rsid w:val="00FD7917"/>
    <w:rsid w:val="00FD799E"/>
    <w:rsid w:val="00FE2961"/>
    <w:rsid w:val="00FE3AB0"/>
    <w:rsid w:val="00FE6F1C"/>
    <w:rsid w:val="00FE7CFC"/>
    <w:rsid w:val="00FF45D0"/>
    <w:rsid w:val="00FF4BF3"/>
  </w:rsids>
  <m:mathPr>
    <m:mathFont m:val="Cambria Math"/>
    <m:brkBin m:val="before"/>
    <m:brkBinSub m:val="--"/>
    <m:smallFrac/>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9F45AF7"/>
  <w15:docId w15:val="{36A95B20-CE70-4EF8-9D2F-2A7F33909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lv-LV" w:eastAsia="lv-LV"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29D0"/>
    <w:rPr>
      <w:sz w:val="24"/>
      <w:szCs w:val="24"/>
      <w:lang w:eastAsia="en-US"/>
    </w:rPr>
  </w:style>
  <w:style w:type="paragraph" w:styleId="Heading1">
    <w:name w:val="heading 1"/>
    <w:basedOn w:val="Normal"/>
    <w:next w:val="Normal"/>
    <w:link w:val="Heading1Char"/>
    <w:uiPriority w:val="99"/>
    <w:qFormat/>
    <w:rsid w:val="00DA29D0"/>
    <w:pPr>
      <w:keepNext/>
      <w:ind w:left="2160" w:firstLine="720"/>
      <w:outlineLvl w:val="0"/>
    </w:pPr>
    <w:rPr>
      <w:b/>
      <w:bCs/>
      <w:sz w:val="20"/>
      <w:szCs w:val="20"/>
    </w:rPr>
  </w:style>
  <w:style w:type="paragraph" w:styleId="Heading2">
    <w:name w:val="heading 2"/>
    <w:basedOn w:val="Normal"/>
    <w:next w:val="Normal"/>
    <w:link w:val="Heading2Char"/>
    <w:uiPriority w:val="99"/>
    <w:qFormat/>
    <w:rsid w:val="00DA29D0"/>
    <w:pPr>
      <w:keepNext/>
      <w:ind w:firstLine="360"/>
      <w:jc w:val="both"/>
      <w:outlineLvl w:val="1"/>
    </w:pPr>
    <w:rPr>
      <w:b/>
      <w:bCs/>
      <w:u w:val="single"/>
    </w:rPr>
  </w:style>
  <w:style w:type="paragraph" w:styleId="Heading3">
    <w:name w:val="heading 3"/>
    <w:basedOn w:val="Normal"/>
    <w:next w:val="Normal"/>
    <w:link w:val="Heading3Char"/>
    <w:uiPriority w:val="99"/>
    <w:qFormat/>
    <w:rsid w:val="00DA29D0"/>
    <w:pPr>
      <w:keepNext/>
      <w:spacing w:line="360" w:lineRule="auto"/>
      <w:ind w:firstLine="360"/>
      <w:jc w:val="both"/>
      <w:outlineLvl w:val="2"/>
    </w:pPr>
    <w:rPr>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36D01"/>
    <w:rPr>
      <w:rFonts w:ascii="Cambria" w:hAnsi="Cambria" w:cs="Cambria"/>
      <w:b/>
      <w:bCs/>
      <w:kern w:val="32"/>
      <w:sz w:val="32"/>
      <w:szCs w:val="32"/>
      <w:lang w:eastAsia="en-US"/>
    </w:rPr>
  </w:style>
  <w:style w:type="character" w:customStyle="1" w:styleId="Heading2Char">
    <w:name w:val="Heading 2 Char"/>
    <w:basedOn w:val="DefaultParagraphFont"/>
    <w:link w:val="Heading2"/>
    <w:uiPriority w:val="99"/>
    <w:semiHidden/>
    <w:locked/>
    <w:rsid w:val="00C36D01"/>
    <w:rPr>
      <w:rFonts w:ascii="Cambria" w:hAnsi="Cambria" w:cs="Cambria"/>
      <w:b/>
      <w:bCs/>
      <w:i/>
      <w:iCs/>
      <w:sz w:val="28"/>
      <w:szCs w:val="28"/>
      <w:lang w:eastAsia="en-US"/>
    </w:rPr>
  </w:style>
  <w:style w:type="character" w:customStyle="1" w:styleId="Heading3Char">
    <w:name w:val="Heading 3 Char"/>
    <w:basedOn w:val="DefaultParagraphFont"/>
    <w:link w:val="Heading3"/>
    <w:locked/>
    <w:rsid w:val="00C36D01"/>
    <w:rPr>
      <w:rFonts w:ascii="Cambria" w:hAnsi="Cambria" w:cs="Cambria"/>
      <w:b/>
      <w:bCs/>
      <w:sz w:val="26"/>
      <w:szCs w:val="26"/>
      <w:lang w:eastAsia="en-US"/>
    </w:rPr>
  </w:style>
  <w:style w:type="paragraph" w:styleId="Title">
    <w:name w:val="Title"/>
    <w:basedOn w:val="Normal"/>
    <w:link w:val="TitleChar"/>
    <w:uiPriority w:val="99"/>
    <w:qFormat/>
    <w:rsid w:val="00DA29D0"/>
    <w:pPr>
      <w:jc w:val="center"/>
    </w:pPr>
    <w:rPr>
      <w:b/>
      <w:bCs/>
      <w:sz w:val="28"/>
      <w:szCs w:val="28"/>
    </w:rPr>
  </w:style>
  <w:style w:type="character" w:customStyle="1" w:styleId="TitleChar">
    <w:name w:val="Title Char"/>
    <w:basedOn w:val="DefaultParagraphFont"/>
    <w:link w:val="Title"/>
    <w:uiPriority w:val="99"/>
    <w:locked/>
    <w:rsid w:val="00C36D01"/>
    <w:rPr>
      <w:rFonts w:ascii="Cambria" w:hAnsi="Cambria" w:cs="Cambria"/>
      <w:b/>
      <w:bCs/>
      <w:kern w:val="28"/>
      <w:sz w:val="32"/>
      <w:szCs w:val="32"/>
      <w:lang w:eastAsia="en-US"/>
    </w:rPr>
  </w:style>
  <w:style w:type="paragraph" w:styleId="BodyText">
    <w:name w:val="Body Text"/>
    <w:basedOn w:val="Normal"/>
    <w:link w:val="BodyTextChar"/>
    <w:uiPriority w:val="99"/>
    <w:rsid w:val="00DA29D0"/>
    <w:pPr>
      <w:jc w:val="both"/>
    </w:pPr>
  </w:style>
  <w:style w:type="character" w:customStyle="1" w:styleId="BodyTextChar">
    <w:name w:val="Body Text Char"/>
    <w:basedOn w:val="DefaultParagraphFont"/>
    <w:link w:val="BodyText"/>
    <w:uiPriority w:val="99"/>
    <w:semiHidden/>
    <w:locked/>
    <w:rsid w:val="00C36D01"/>
    <w:rPr>
      <w:sz w:val="24"/>
      <w:szCs w:val="24"/>
      <w:lang w:eastAsia="en-US"/>
    </w:rPr>
  </w:style>
  <w:style w:type="paragraph" w:styleId="BodyTextIndent2">
    <w:name w:val="Body Text Indent 2"/>
    <w:basedOn w:val="Normal"/>
    <w:link w:val="BodyTextIndent2Char"/>
    <w:uiPriority w:val="99"/>
    <w:rsid w:val="00DA29D0"/>
    <w:pPr>
      <w:ind w:firstLine="720"/>
    </w:pPr>
    <w:rPr>
      <w:sz w:val="20"/>
      <w:szCs w:val="20"/>
    </w:rPr>
  </w:style>
  <w:style w:type="character" w:customStyle="1" w:styleId="BodyTextIndent2Char">
    <w:name w:val="Body Text Indent 2 Char"/>
    <w:basedOn w:val="DefaultParagraphFont"/>
    <w:link w:val="BodyTextIndent2"/>
    <w:uiPriority w:val="99"/>
    <w:semiHidden/>
    <w:locked/>
    <w:rsid w:val="00C36D01"/>
    <w:rPr>
      <w:sz w:val="24"/>
      <w:szCs w:val="24"/>
      <w:lang w:eastAsia="en-US"/>
    </w:rPr>
  </w:style>
  <w:style w:type="paragraph" w:styleId="BodyTextIndent">
    <w:name w:val="Body Text Indent"/>
    <w:basedOn w:val="Normal"/>
    <w:link w:val="BodyTextIndentChar"/>
    <w:uiPriority w:val="99"/>
    <w:rsid w:val="00DA29D0"/>
    <w:pPr>
      <w:spacing w:line="360" w:lineRule="auto"/>
      <w:ind w:firstLine="360"/>
      <w:jc w:val="both"/>
    </w:pPr>
  </w:style>
  <w:style w:type="character" w:customStyle="1" w:styleId="BodyTextIndentChar">
    <w:name w:val="Body Text Indent Char"/>
    <w:basedOn w:val="DefaultParagraphFont"/>
    <w:link w:val="BodyTextIndent"/>
    <w:uiPriority w:val="99"/>
    <w:semiHidden/>
    <w:locked/>
    <w:rsid w:val="00C36D01"/>
    <w:rPr>
      <w:sz w:val="24"/>
      <w:szCs w:val="24"/>
      <w:lang w:eastAsia="en-US"/>
    </w:rPr>
  </w:style>
  <w:style w:type="paragraph" w:styleId="BodyText2">
    <w:name w:val="Body Text 2"/>
    <w:basedOn w:val="Normal"/>
    <w:link w:val="BodyText2Char"/>
    <w:uiPriority w:val="99"/>
    <w:rsid w:val="00FC660B"/>
    <w:pPr>
      <w:spacing w:after="120" w:line="480" w:lineRule="auto"/>
    </w:pPr>
    <w:rPr>
      <w:rFonts w:ascii="Arial" w:eastAsia="MS Mincho" w:hAnsi="Arial" w:cs="Arial"/>
      <w:lang w:eastAsia="lv-LV"/>
    </w:rPr>
  </w:style>
  <w:style w:type="character" w:customStyle="1" w:styleId="BodyText2Char">
    <w:name w:val="Body Text 2 Char"/>
    <w:basedOn w:val="DefaultParagraphFont"/>
    <w:link w:val="BodyText2"/>
    <w:uiPriority w:val="99"/>
    <w:semiHidden/>
    <w:locked/>
    <w:rsid w:val="00C36D01"/>
    <w:rPr>
      <w:sz w:val="24"/>
      <w:szCs w:val="24"/>
      <w:lang w:eastAsia="en-US"/>
    </w:rPr>
  </w:style>
  <w:style w:type="paragraph" w:styleId="EndnoteText">
    <w:name w:val="endnote text"/>
    <w:basedOn w:val="Normal"/>
    <w:link w:val="EndnoteTextChar"/>
    <w:uiPriority w:val="99"/>
    <w:semiHidden/>
    <w:rsid w:val="00A30911"/>
    <w:rPr>
      <w:sz w:val="20"/>
      <w:szCs w:val="20"/>
    </w:rPr>
  </w:style>
  <w:style w:type="character" w:customStyle="1" w:styleId="EndnoteTextChar">
    <w:name w:val="Endnote Text Char"/>
    <w:basedOn w:val="DefaultParagraphFont"/>
    <w:link w:val="EndnoteText"/>
    <w:uiPriority w:val="99"/>
    <w:semiHidden/>
    <w:locked/>
    <w:rsid w:val="00C36D01"/>
    <w:rPr>
      <w:sz w:val="20"/>
      <w:szCs w:val="20"/>
      <w:lang w:eastAsia="en-US"/>
    </w:rPr>
  </w:style>
  <w:style w:type="character" w:styleId="EndnoteReference">
    <w:name w:val="endnote reference"/>
    <w:basedOn w:val="DefaultParagraphFont"/>
    <w:uiPriority w:val="99"/>
    <w:semiHidden/>
    <w:rsid w:val="00A30911"/>
    <w:rPr>
      <w:vertAlign w:val="superscript"/>
    </w:rPr>
  </w:style>
  <w:style w:type="paragraph" w:styleId="Footer">
    <w:name w:val="footer"/>
    <w:basedOn w:val="Normal"/>
    <w:link w:val="FooterChar"/>
    <w:uiPriority w:val="99"/>
    <w:rsid w:val="00A349B3"/>
    <w:pPr>
      <w:tabs>
        <w:tab w:val="center" w:pos="4320"/>
        <w:tab w:val="right" w:pos="8640"/>
      </w:tabs>
    </w:pPr>
  </w:style>
  <w:style w:type="character" w:customStyle="1" w:styleId="FooterChar">
    <w:name w:val="Footer Char"/>
    <w:basedOn w:val="DefaultParagraphFont"/>
    <w:link w:val="Footer"/>
    <w:uiPriority w:val="99"/>
    <w:locked/>
    <w:rsid w:val="000F5E13"/>
    <w:rPr>
      <w:sz w:val="24"/>
      <w:szCs w:val="24"/>
      <w:lang w:eastAsia="en-US"/>
    </w:rPr>
  </w:style>
  <w:style w:type="character" w:styleId="PageNumber">
    <w:name w:val="page number"/>
    <w:basedOn w:val="DefaultParagraphFont"/>
    <w:rsid w:val="00A349B3"/>
  </w:style>
  <w:style w:type="paragraph" w:styleId="Header">
    <w:name w:val="header"/>
    <w:basedOn w:val="Normal"/>
    <w:link w:val="HeaderChar"/>
    <w:uiPriority w:val="99"/>
    <w:rsid w:val="00A349B3"/>
    <w:pPr>
      <w:tabs>
        <w:tab w:val="center" w:pos="4320"/>
        <w:tab w:val="right" w:pos="8640"/>
      </w:tabs>
    </w:pPr>
  </w:style>
  <w:style w:type="character" w:customStyle="1" w:styleId="HeaderChar">
    <w:name w:val="Header Char"/>
    <w:basedOn w:val="DefaultParagraphFont"/>
    <w:link w:val="Header"/>
    <w:uiPriority w:val="99"/>
    <w:locked/>
    <w:rsid w:val="000F5E13"/>
    <w:rPr>
      <w:sz w:val="24"/>
      <w:szCs w:val="24"/>
      <w:lang w:eastAsia="en-US"/>
    </w:rPr>
  </w:style>
  <w:style w:type="paragraph" w:styleId="BalloonText">
    <w:name w:val="Balloon Text"/>
    <w:basedOn w:val="Normal"/>
    <w:link w:val="BalloonTextChar"/>
    <w:uiPriority w:val="99"/>
    <w:semiHidden/>
    <w:rsid w:val="006E4845"/>
    <w:rPr>
      <w:rFonts w:ascii="Tahoma" w:hAnsi="Tahoma" w:cs="Tahoma"/>
      <w:sz w:val="16"/>
      <w:szCs w:val="16"/>
    </w:rPr>
  </w:style>
  <w:style w:type="character" w:customStyle="1" w:styleId="BalloonTextChar">
    <w:name w:val="Balloon Text Char"/>
    <w:basedOn w:val="DefaultParagraphFont"/>
    <w:link w:val="BalloonText"/>
    <w:uiPriority w:val="99"/>
    <w:locked/>
    <w:rsid w:val="006E4845"/>
    <w:rPr>
      <w:rFonts w:ascii="Tahoma" w:hAnsi="Tahoma" w:cs="Tahoma"/>
      <w:sz w:val="16"/>
      <w:szCs w:val="16"/>
      <w:lang w:eastAsia="en-US"/>
    </w:rPr>
  </w:style>
  <w:style w:type="paragraph" w:styleId="Subtitle">
    <w:name w:val="Subtitle"/>
    <w:basedOn w:val="Normal"/>
    <w:link w:val="SubtitleChar"/>
    <w:uiPriority w:val="99"/>
    <w:qFormat/>
    <w:rsid w:val="001F3E5F"/>
    <w:pPr>
      <w:jc w:val="center"/>
    </w:pPr>
    <w:rPr>
      <w:b/>
      <w:bCs/>
    </w:rPr>
  </w:style>
  <w:style w:type="character" w:customStyle="1" w:styleId="SubtitleChar">
    <w:name w:val="Subtitle Char"/>
    <w:basedOn w:val="DefaultParagraphFont"/>
    <w:link w:val="Subtitle"/>
    <w:uiPriority w:val="99"/>
    <w:locked/>
    <w:rsid w:val="001F3E5F"/>
    <w:rPr>
      <w:b/>
      <w:bCs/>
      <w:sz w:val="24"/>
      <w:szCs w:val="24"/>
      <w:lang w:eastAsia="en-US"/>
    </w:rPr>
  </w:style>
  <w:style w:type="paragraph" w:customStyle="1" w:styleId="teksts">
    <w:name w:val="teksts"/>
    <w:uiPriority w:val="99"/>
    <w:rsid w:val="0013612C"/>
    <w:pPr>
      <w:spacing w:line="360" w:lineRule="auto"/>
      <w:ind w:firstLine="720"/>
      <w:jc w:val="both"/>
    </w:pPr>
    <w:rPr>
      <w:sz w:val="24"/>
      <w:szCs w:val="24"/>
      <w:lang w:eastAsia="en-US"/>
    </w:rPr>
  </w:style>
  <w:style w:type="character" w:customStyle="1" w:styleId="CharChar2">
    <w:name w:val="Char Char2"/>
    <w:basedOn w:val="DefaultParagraphFont"/>
    <w:uiPriority w:val="99"/>
    <w:rsid w:val="00C45156"/>
    <w:rPr>
      <w:sz w:val="24"/>
      <w:szCs w:val="24"/>
      <w:lang w:eastAsia="en-US"/>
    </w:rPr>
  </w:style>
  <w:style w:type="paragraph" w:styleId="ListParagraph">
    <w:name w:val="List Paragraph"/>
    <w:basedOn w:val="Normal"/>
    <w:uiPriority w:val="34"/>
    <w:qFormat/>
    <w:rsid w:val="004D2415"/>
    <w:pPr>
      <w:ind w:left="720"/>
      <w:contextualSpacing/>
    </w:pPr>
  </w:style>
  <w:style w:type="character" w:customStyle="1" w:styleId="flextablevalue">
    <w:name w:val="flextable__value"/>
    <w:basedOn w:val="DefaultParagraphFont"/>
    <w:rsid w:val="00ED6D37"/>
  </w:style>
  <w:style w:type="paragraph" w:styleId="NormalIndent">
    <w:name w:val="Normal Indent"/>
    <w:basedOn w:val="Normal"/>
    <w:uiPriority w:val="99"/>
    <w:rsid w:val="00A33F93"/>
    <w:pPr>
      <w:suppressAutoHyphens/>
    </w:pPr>
    <w:rPr>
      <w:lang w:eastAsia="ar-SA"/>
    </w:rPr>
  </w:style>
  <w:style w:type="paragraph" w:customStyle="1" w:styleId="StyleAArial10ptLeft0cm">
    <w:name w:val="Style A + Arial 10 pt Left:  0 cm"/>
    <w:basedOn w:val="Normal"/>
    <w:rsid w:val="00A33F93"/>
    <w:pPr>
      <w:widowControl w:val="0"/>
      <w:tabs>
        <w:tab w:val="left" w:pos="1701"/>
        <w:tab w:val="left" w:pos="2268"/>
        <w:tab w:val="right" w:pos="8647"/>
      </w:tabs>
      <w:suppressAutoHyphens/>
      <w:spacing w:after="120" w:line="280" w:lineRule="atLeast"/>
    </w:pPr>
    <w:rPr>
      <w:rFonts w:ascii="Arial" w:eastAsia="Arial Unicode MS" w:hAnsi="Arial" w:cs="Arial"/>
      <w:kern w:val="1"/>
      <w:sz w:val="20"/>
      <w:szCs w:val="22"/>
      <w:lang w:val="en-GB" w:eastAsia="ar-SA"/>
    </w:rPr>
  </w:style>
  <w:style w:type="paragraph" w:customStyle="1" w:styleId="StyleBulletnewBefore6pt">
    <w:name w:val="Style Bullet new + Before:  6 pt"/>
    <w:basedOn w:val="Normal"/>
    <w:rsid w:val="00A33F93"/>
    <w:pPr>
      <w:numPr>
        <w:numId w:val="3"/>
      </w:numPr>
      <w:tabs>
        <w:tab w:val="left" w:pos="1200"/>
        <w:tab w:val="left" w:pos="2694"/>
        <w:tab w:val="left" w:pos="3261"/>
        <w:tab w:val="right" w:pos="8222"/>
      </w:tabs>
      <w:spacing w:line="360" w:lineRule="auto"/>
      <w:ind w:left="1434" w:right="618" w:hanging="357"/>
      <w:jc w:val="both"/>
    </w:pPr>
    <w:rPr>
      <w:rFonts w:ascii="Arial" w:hAnsi="Arial"/>
      <w:spacing w:val="-1"/>
      <w:sz w:val="23"/>
      <w:szCs w:val="23"/>
      <w:lang w:eastAsia="ar-SA"/>
    </w:rPr>
  </w:style>
  <w:style w:type="paragraph" w:customStyle="1" w:styleId="Paragrafs">
    <w:name w:val="Paragrafs"/>
    <w:basedOn w:val="Normal"/>
    <w:rsid w:val="00A33F93"/>
    <w:pPr>
      <w:suppressAutoHyphens/>
      <w:spacing w:line="360" w:lineRule="auto"/>
      <w:ind w:firstLine="720"/>
      <w:jc w:val="both"/>
    </w:pPr>
    <w:rPr>
      <w:szCs w:val="28"/>
      <w:lang w:eastAsia="ar-SA"/>
    </w:rPr>
  </w:style>
  <w:style w:type="paragraph" w:customStyle="1" w:styleId="0Paragrafs">
    <w:name w:val="0_Paragrafs"/>
    <w:next w:val="Normal"/>
    <w:qFormat/>
    <w:rsid w:val="00A33F93"/>
    <w:pPr>
      <w:spacing w:line="360" w:lineRule="auto"/>
      <w:ind w:firstLine="720"/>
      <w:jc w:val="both"/>
    </w:pPr>
    <w:rPr>
      <w:rFonts w:eastAsia="MS Mincho"/>
      <w:sz w:val="24"/>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28119-BAAD-4E47-A6D0-DDF352385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1813</TotalTime>
  <Pages>7</Pages>
  <Words>13707</Words>
  <Characters>7813</Characters>
  <Application>Microsoft Office Word</Application>
  <DocSecurity>0</DocSecurity>
  <Lines>65</Lines>
  <Paragraphs>42</Paragraphs>
  <ScaleCrop>false</ScaleCrop>
  <HeadingPairs>
    <vt:vector size="2" baseType="variant">
      <vt:variant>
        <vt:lpstr>Title</vt:lpstr>
      </vt:variant>
      <vt:variant>
        <vt:i4>1</vt:i4>
      </vt:variant>
    </vt:vector>
  </HeadingPairs>
  <TitlesOfParts>
    <vt:vector size="1" baseType="lpstr">
      <vt:lpstr>PASKAIDROJUMA RAKSTS</vt:lpstr>
    </vt:vector>
  </TitlesOfParts>
  <Company>Microsoft Corporation</Company>
  <LinksUpToDate>false</LinksUpToDate>
  <CharactersWithSpaces>21478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PASKAIDROJUMA RAKSTS</dc:title>
  <dc:creator>arh</dc:creator>
  <cp:lastModifiedBy>Lauris Bernāns</cp:lastModifiedBy>
  <cp:revision>25</cp:revision>
  <cp:lastPrinted>2018-06-19T14:26:00Z</cp:lastPrinted>
  <dcterms:created xsi:type="dcterms:W3CDTF">2023-01-11T12:39:00Z</dcterms:created>
  <dcterms:modified xsi:type="dcterms:W3CDTF">2025-12-09T13:46:00Z</dcterms:modified>
</cp:coreProperties>
</file>